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6E" w:rsidRDefault="00B51A6E" w:rsidP="00B51A6E">
      <w:pPr>
        <w:spacing w:line="660" w:lineRule="exact"/>
        <w:ind w:firstLineChars="395" w:firstLine="31680"/>
        <w:rPr>
          <w:rFonts w:ascii="宋体"/>
          <w:b/>
          <w:bCs/>
          <w:sz w:val="36"/>
          <w:szCs w:val="36"/>
        </w:rPr>
      </w:pPr>
    </w:p>
    <w:p w:rsidR="00B51A6E" w:rsidRPr="007E04CE" w:rsidRDefault="00B51A6E" w:rsidP="00296802">
      <w:pPr>
        <w:spacing w:line="660" w:lineRule="exact"/>
        <w:ind w:firstLineChars="395" w:firstLine="31680"/>
        <w:rPr>
          <w:rFonts w:ascii="宋体"/>
          <w:b/>
          <w:bCs/>
          <w:sz w:val="36"/>
          <w:szCs w:val="36"/>
        </w:rPr>
      </w:pPr>
      <w:r w:rsidRPr="007E04CE">
        <w:rPr>
          <w:rFonts w:ascii="宋体" w:hAnsi="宋体" w:hint="eastAsia"/>
          <w:b/>
          <w:bCs/>
          <w:sz w:val="36"/>
          <w:szCs w:val="36"/>
        </w:rPr>
        <w:t>黑龙江省工商</w:t>
      </w:r>
      <w:r>
        <w:rPr>
          <w:rFonts w:ascii="宋体" w:hAnsi="宋体" w:hint="eastAsia"/>
          <w:b/>
          <w:bCs/>
          <w:sz w:val="36"/>
          <w:szCs w:val="36"/>
        </w:rPr>
        <w:t>局</w:t>
      </w:r>
      <w:r w:rsidRPr="007E04CE">
        <w:rPr>
          <w:rFonts w:ascii="宋体" w:hAnsi="宋体"/>
          <w:b/>
          <w:bCs/>
          <w:sz w:val="36"/>
          <w:szCs w:val="36"/>
        </w:rPr>
        <w:t>201</w:t>
      </w:r>
      <w:r>
        <w:rPr>
          <w:rFonts w:ascii="宋体" w:hAnsi="宋体"/>
          <w:b/>
          <w:bCs/>
          <w:sz w:val="36"/>
          <w:szCs w:val="36"/>
        </w:rPr>
        <w:t xml:space="preserve">5 </w:t>
      </w:r>
      <w:r w:rsidRPr="007E04CE">
        <w:rPr>
          <w:rFonts w:ascii="宋体" w:hAnsi="宋体" w:hint="eastAsia"/>
          <w:b/>
          <w:bCs/>
          <w:sz w:val="36"/>
          <w:szCs w:val="36"/>
        </w:rPr>
        <w:t>年部门预算</w:t>
      </w:r>
    </w:p>
    <w:p w:rsidR="00B51A6E" w:rsidRPr="007E04CE" w:rsidRDefault="00B51A6E" w:rsidP="00296802">
      <w:pPr>
        <w:spacing w:line="660" w:lineRule="exact"/>
        <w:ind w:firstLineChars="745" w:firstLine="31680"/>
        <w:rPr>
          <w:rFonts w:ascii="宋体"/>
          <w:b/>
          <w:bCs/>
          <w:sz w:val="36"/>
          <w:szCs w:val="36"/>
        </w:rPr>
      </w:pPr>
      <w:r w:rsidRPr="007E04CE">
        <w:rPr>
          <w:rFonts w:ascii="宋体" w:hAnsi="宋体" w:hint="eastAsia"/>
          <w:b/>
          <w:bCs/>
          <w:sz w:val="36"/>
          <w:szCs w:val="36"/>
        </w:rPr>
        <w:t>及有关情况说明</w:t>
      </w:r>
    </w:p>
    <w:p w:rsidR="00B51A6E" w:rsidRPr="00B16553" w:rsidRDefault="00B51A6E" w:rsidP="008B501B">
      <w:pPr>
        <w:widowControl/>
        <w:spacing w:before="100" w:beforeAutospacing="1" w:after="100" w:afterAutospacing="1" w:line="660" w:lineRule="exact"/>
        <w:jc w:val="center"/>
        <w:rPr>
          <w:rFonts w:ascii="楷体_GB2312" w:eastAsia="楷体_GB2312"/>
          <w:b/>
          <w:bCs/>
          <w:sz w:val="32"/>
          <w:szCs w:val="32"/>
        </w:rPr>
      </w:pPr>
      <w:r>
        <w:rPr>
          <w:rFonts w:ascii="楷体_GB2312" w:eastAsia="楷体_GB2312" w:hint="eastAsia"/>
          <w:b/>
          <w:bCs/>
          <w:sz w:val="32"/>
          <w:szCs w:val="32"/>
        </w:rPr>
        <w:t>第一部分　全省工商系统</w:t>
      </w:r>
      <w:r w:rsidRPr="00B16553">
        <w:rPr>
          <w:rFonts w:ascii="楷体_GB2312" w:eastAsia="楷体_GB2312" w:hint="eastAsia"/>
          <w:b/>
          <w:bCs/>
          <w:sz w:val="32"/>
          <w:szCs w:val="32"/>
        </w:rPr>
        <w:t>基本情况</w:t>
      </w:r>
    </w:p>
    <w:p w:rsidR="00B51A6E" w:rsidRPr="00B16553" w:rsidRDefault="00B51A6E" w:rsidP="00296802">
      <w:pPr>
        <w:widowControl/>
        <w:spacing w:line="660" w:lineRule="exact"/>
        <w:ind w:firstLineChars="196" w:firstLine="31680"/>
        <w:rPr>
          <w:rFonts w:ascii="楷体_GB2312" w:eastAsia="楷体_GB2312"/>
          <w:b/>
          <w:bCs/>
          <w:sz w:val="32"/>
          <w:szCs w:val="32"/>
        </w:rPr>
      </w:pPr>
      <w:r w:rsidRPr="00B16553">
        <w:rPr>
          <w:rFonts w:ascii="楷体_GB2312" w:eastAsia="楷体_GB2312" w:hint="eastAsia"/>
          <w:b/>
          <w:bCs/>
          <w:sz w:val="32"/>
          <w:szCs w:val="32"/>
        </w:rPr>
        <w:t>一、主要职责</w:t>
      </w:r>
    </w:p>
    <w:p w:rsidR="00B51A6E"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根据《黑龙江省人民政府机构改革方案》，设立黑龙江省工商行政管理局，为省政府直属机构。</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（一）贯彻执行国家工商行政管理的方针、政策和有关法律、法规和规章，拟订地方工商行政管理法规和规章草案，制定全省工商行政管理政策。</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（二）负责全省各类企业、农民专业合作社和从事经营活动的单位、个人以及外国（地区）企业常驻代表机构等市场主体的登记注册并监督管理，承担依法查处取缔无照经营的责任。</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（三）承担依法规范和维护各类市场经营秩序的责任，负责监督管理市场交易行为和网络商品交易及有关服务的行为。</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四）承担监督管理流通领域商品质量的责任，组织开展有关服务领域消费维权工作，按分工查处假冒伪劣等违法行为，依法保护经营者、消费者合法权益。指导消费者咨询、申诉、举报受理、处理和系统网络体系建设等工作。</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（五）承担查处违法直销和传销案件的责任，依法监督管理直销企业和直销员及其直销活动。</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（六）依法负责垄断协议、滥用市场支配地位、滥用行政权力排除限制竞争方面的反垄断执法工作（价格垄断行为除外）。依法查处不正当竞争、商业贿赂、走私贩私等经济违法违章行为。</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（七）负责依法监督管理经纪人、经纪机构及经纪活动。负责个体工商户、私营企业经营行为的服务和监督管理。负责指导省消费者协会、个体劳动者协会、私营企业协会和与工商行政管理有关的行业协会工作。</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八）依法实施合同行政监督管理，负责管理动产抵押物登记，组织监督管理拍卖行为，负责依法查处合同欺诈等违法行为。负责商标管理工作，认定全省著名商标，依法保护商标专用权，查处商标侵权行为和其他商标违法行为。</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（九）指导广告业发展，负责广告活动的监督管理工作，依法负责烟草广告审批和固定形式印刷品广告核准工作；组织查处虚假广告和其他广告违法行为。</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（十）组织指导企业、个体工商户、商品交易市场信用分类管理，研究分析并依法发布市场主体登记注册基础信息、商标注册信息、消费警示信息等，为政府决策和社会公众提供信息服务。</w:t>
      </w:r>
    </w:p>
    <w:p w:rsidR="00B51A6E" w:rsidRPr="006D4C34"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十一）省工商行政管理局对全省工商行政管理系统实行垂直管理（哈尔滨市工商行政管理局接受省工商行政管理局的业务领导，其正、副局长实行双重管理，以市委为主，省工商行政管理局党组协助）；负责全省工商行政管理系统保密、信访、统计、装备、信息等工作。</w:t>
      </w:r>
    </w:p>
    <w:p w:rsidR="00B51A6E" w:rsidRDefault="00B51A6E" w:rsidP="00296802">
      <w:pPr>
        <w:spacing w:line="660" w:lineRule="exact"/>
        <w:ind w:firstLineChars="200" w:firstLine="31680"/>
        <w:rPr>
          <w:rFonts w:ascii="仿宋_GB2312" w:eastAsia="仿宋_GB2312"/>
          <w:color w:val="000000"/>
          <w:sz w:val="32"/>
          <w:szCs w:val="32"/>
        </w:rPr>
      </w:pPr>
      <w:r w:rsidRPr="006D4C34">
        <w:rPr>
          <w:rFonts w:ascii="仿宋_GB2312" w:eastAsia="仿宋_GB2312" w:hint="eastAsia"/>
          <w:color w:val="000000"/>
          <w:sz w:val="32"/>
          <w:szCs w:val="32"/>
        </w:rPr>
        <w:t>（十二）承办省政府交办的其他事项。</w:t>
      </w:r>
    </w:p>
    <w:p w:rsidR="00B51A6E" w:rsidRPr="0085730B" w:rsidRDefault="00B51A6E" w:rsidP="00296802">
      <w:pPr>
        <w:widowControl/>
        <w:spacing w:line="660" w:lineRule="exact"/>
        <w:ind w:firstLineChars="196" w:firstLine="31680"/>
        <w:rPr>
          <w:rFonts w:ascii="仿宋_GB2312" w:eastAsia="仿宋_GB2312"/>
          <w:color w:val="000000"/>
          <w:sz w:val="32"/>
          <w:szCs w:val="32"/>
        </w:rPr>
      </w:pPr>
      <w:r w:rsidRPr="00B16553">
        <w:rPr>
          <w:rFonts w:ascii="楷体_GB2312" w:eastAsia="楷体_GB2312" w:hint="eastAsia"/>
          <w:b/>
          <w:color w:val="2B2B2B"/>
          <w:kern w:val="0"/>
          <w:sz w:val="32"/>
          <w:szCs w:val="32"/>
        </w:rPr>
        <w:t>二、</w:t>
      </w:r>
      <w:r w:rsidRPr="005D714B">
        <w:rPr>
          <w:rFonts w:ascii="楷体_GB2312" w:eastAsia="楷体_GB2312" w:hint="eastAsia"/>
          <w:b/>
          <w:color w:val="2B2B2B"/>
          <w:kern w:val="0"/>
          <w:sz w:val="32"/>
          <w:szCs w:val="32"/>
        </w:rPr>
        <w:t>内设机构</w:t>
      </w:r>
      <w:r w:rsidRPr="00D31954">
        <w:rPr>
          <w:rFonts w:ascii="宋体" w:cs="宋体"/>
          <w:b/>
          <w:bCs/>
          <w:kern w:val="0"/>
          <w:szCs w:val="21"/>
        </w:rPr>
        <w:br/>
      </w:r>
      <w:r w:rsidRPr="00D31954">
        <w:rPr>
          <w:rFonts w:ascii="宋体" w:hAnsi="宋体" w:cs="宋体" w:hint="eastAsia"/>
          <w:kern w:val="0"/>
          <w:szCs w:val="21"/>
        </w:rPr>
        <w:t xml:space="preserve">　</w:t>
      </w:r>
      <w:r w:rsidRPr="005D714B">
        <w:rPr>
          <w:rFonts w:ascii="仿宋_GB2312" w:eastAsia="仿宋_GB2312" w:hint="eastAsia"/>
          <w:color w:val="000000"/>
          <w:sz w:val="32"/>
          <w:szCs w:val="32"/>
        </w:rPr>
        <w:t xml:space="preserve">　</w:t>
      </w:r>
      <w:r>
        <w:rPr>
          <w:rFonts w:ascii="仿宋_GB2312" w:eastAsia="仿宋_GB2312"/>
          <w:color w:val="000000"/>
          <w:sz w:val="32"/>
          <w:szCs w:val="32"/>
        </w:rPr>
        <w:t xml:space="preserve"> </w:t>
      </w:r>
      <w:r w:rsidRPr="0085730B">
        <w:rPr>
          <w:rFonts w:ascii="仿宋_GB2312" w:eastAsia="仿宋_GB2312" w:hint="eastAsia"/>
          <w:color w:val="000000"/>
          <w:sz w:val="32"/>
          <w:szCs w:val="32"/>
        </w:rPr>
        <w:t>根据上述职责，省工商行政管理局设</w:t>
      </w:r>
      <w:r w:rsidRPr="0085730B">
        <w:rPr>
          <w:rFonts w:ascii="仿宋_GB2312" w:eastAsia="仿宋_GB2312"/>
          <w:color w:val="000000"/>
          <w:sz w:val="32"/>
          <w:szCs w:val="32"/>
        </w:rPr>
        <w:t>1</w:t>
      </w:r>
      <w:r>
        <w:rPr>
          <w:rFonts w:ascii="仿宋_GB2312" w:eastAsia="仿宋_GB2312"/>
          <w:color w:val="000000"/>
          <w:sz w:val="32"/>
          <w:szCs w:val="32"/>
        </w:rPr>
        <w:t>5</w:t>
      </w:r>
      <w:r w:rsidRPr="0085730B">
        <w:rPr>
          <w:rFonts w:ascii="仿宋_GB2312" w:eastAsia="仿宋_GB2312" w:hint="eastAsia"/>
          <w:color w:val="000000"/>
          <w:sz w:val="32"/>
          <w:szCs w:val="32"/>
        </w:rPr>
        <w:t>个内设机构</w:t>
      </w:r>
      <w:r>
        <w:rPr>
          <w:rFonts w:ascii="仿宋_GB2312" w:eastAsia="仿宋_GB2312" w:hint="eastAsia"/>
          <w:color w:val="000000"/>
          <w:sz w:val="32"/>
          <w:szCs w:val="32"/>
        </w:rPr>
        <w:t>，分别是</w:t>
      </w:r>
      <w:r w:rsidRPr="0085730B">
        <w:rPr>
          <w:rFonts w:ascii="仿宋_GB2312" w:eastAsia="仿宋_GB2312" w:hint="eastAsia"/>
          <w:color w:val="000000"/>
          <w:sz w:val="32"/>
          <w:szCs w:val="32"/>
        </w:rPr>
        <w:t>：办公室</w:t>
      </w:r>
      <w:r>
        <w:rPr>
          <w:rFonts w:ascii="仿宋_GB2312" w:eastAsia="仿宋_GB2312" w:hint="eastAsia"/>
          <w:color w:val="000000"/>
          <w:sz w:val="32"/>
          <w:szCs w:val="32"/>
        </w:rPr>
        <w:t>、</w:t>
      </w:r>
      <w:r w:rsidRPr="0085730B">
        <w:rPr>
          <w:rFonts w:ascii="仿宋_GB2312" w:eastAsia="仿宋_GB2312" w:hint="eastAsia"/>
          <w:color w:val="000000"/>
          <w:sz w:val="32"/>
          <w:szCs w:val="32"/>
        </w:rPr>
        <w:t>人事处</w:t>
      </w:r>
      <w:r>
        <w:rPr>
          <w:rFonts w:ascii="仿宋_GB2312" w:eastAsia="仿宋_GB2312" w:hint="eastAsia"/>
          <w:color w:val="000000"/>
          <w:sz w:val="32"/>
          <w:szCs w:val="32"/>
        </w:rPr>
        <w:t>、</w:t>
      </w:r>
      <w:r w:rsidRPr="0085730B">
        <w:rPr>
          <w:rFonts w:ascii="仿宋_GB2312" w:eastAsia="仿宋_GB2312" w:hint="eastAsia"/>
          <w:color w:val="000000"/>
          <w:sz w:val="32"/>
          <w:szCs w:val="32"/>
        </w:rPr>
        <w:t>财务审计处</w:t>
      </w:r>
      <w:r>
        <w:rPr>
          <w:rFonts w:ascii="仿宋_GB2312" w:eastAsia="仿宋_GB2312" w:hint="eastAsia"/>
          <w:color w:val="000000"/>
          <w:sz w:val="32"/>
          <w:szCs w:val="32"/>
        </w:rPr>
        <w:t>、</w:t>
      </w:r>
      <w:r w:rsidRPr="0085730B">
        <w:rPr>
          <w:rFonts w:ascii="仿宋_GB2312" w:eastAsia="仿宋_GB2312" w:hint="eastAsia"/>
          <w:color w:val="000000"/>
          <w:sz w:val="32"/>
          <w:szCs w:val="32"/>
        </w:rPr>
        <w:t>法制处</w:t>
      </w:r>
      <w:r>
        <w:rPr>
          <w:rFonts w:ascii="仿宋_GB2312" w:eastAsia="仿宋_GB2312" w:hint="eastAsia"/>
          <w:color w:val="000000"/>
          <w:sz w:val="32"/>
          <w:szCs w:val="32"/>
        </w:rPr>
        <w:t>、</w:t>
      </w:r>
      <w:r w:rsidRPr="0085730B">
        <w:rPr>
          <w:rFonts w:ascii="仿宋_GB2312" w:eastAsia="仿宋_GB2312" w:hint="eastAsia"/>
          <w:color w:val="000000"/>
          <w:sz w:val="32"/>
          <w:szCs w:val="32"/>
        </w:rPr>
        <w:t>反垄断与反不正当竞争执法处（消费者权益保护处与其合署办公，挂</w:t>
      </w:r>
      <w:r w:rsidRPr="0085730B">
        <w:rPr>
          <w:rFonts w:ascii="仿宋_GB2312" w:eastAsia="仿宋_GB2312"/>
          <w:color w:val="000000"/>
          <w:sz w:val="32"/>
          <w:szCs w:val="32"/>
        </w:rPr>
        <w:t>12315</w:t>
      </w:r>
      <w:r w:rsidRPr="0085730B">
        <w:rPr>
          <w:rFonts w:ascii="仿宋_GB2312" w:eastAsia="仿宋_GB2312" w:hint="eastAsia"/>
          <w:color w:val="000000"/>
          <w:sz w:val="32"/>
          <w:szCs w:val="32"/>
        </w:rPr>
        <w:t>行政执法指挥中心牌子）</w:t>
      </w:r>
      <w:r>
        <w:rPr>
          <w:rFonts w:ascii="仿宋_GB2312" w:eastAsia="仿宋_GB2312" w:hint="eastAsia"/>
          <w:color w:val="000000"/>
          <w:sz w:val="32"/>
          <w:szCs w:val="32"/>
        </w:rPr>
        <w:t>、</w:t>
      </w:r>
      <w:r w:rsidRPr="0085730B">
        <w:rPr>
          <w:rFonts w:ascii="仿宋_GB2312" w:eastAsia="仿宋_GB2312" w:hint="eastAsia"/>
          <w:color w:val="000000"/>
          <w:sz w:val="32"/>
          <w:szCs w:val="32"/>
        </w:rPr>
        <w:t>企业注册监督管理处（网络商品交易与合同监督管理处与其合署办公）</w:t>
      </w:r>
      <w:r>
        <w:rPr>
          <w:rFonts w:ascii="仿宋_GB2312" w:eastAsia="仿宋_GB2312" w:hint="eastAsia"/>
          <w:color w:val="000000"/>
          <w:sz w:val="32"/>
          <w:szCs w:val="32"/>
        </w:rPr>
        <w:t>、</w:t>
      </w:r>
      <w:r w:rsidRPr="0085730B">
        <w:rPr>
          <w:rFonts w:ascii="仿宋_GB2312" w:eastAsia="仿宋_GB2312" w:hint="eastAsia"/>
          <w:color w:val="000000"/>
          <w:sz w:val="32"/>
          <w:szCs w:val="32"/>
        </w:rPr>
        <w:t>外商投资企业注册监督管理处</w:t>
      </w:r>
      <w:r>
        <w:rPr>
          <w:rFonts w:ascii="仿宋_GB2312" w:eastAsia="仿宋_GB2312" w:hint="eastAsia"/>
          <w:color w:val="000000"/>
          <w:sz w:val="32"/>
          <w:szCs w:val="32"/>
        </w:rPr>
        <w:t>、</w:t>
      </w:r>
      <w:r w:rsidRPr="0085730B">
        <w:rPr>
          <w:rFonts w:ascii="仿宋_GB2312" w:eastAsia="仿宋_GB2312" w:hint="eastAsia"/>
          <w:color w:val="000000"/>
          <w:sz w:val="32"/>
          <w:szCs w:val="32"/>
        </w:rPr>
        <w:t>商标监督管理处</w:t>
      </w:r>
      <w:r>
        <w:rPr>
          <w:rFonts w:ascii="仿宋_GB2312" w:eastAsia="仿宋_GB2312" w:hint="eastAsia"/>
          <w:color w:val="000000"/>
          <w:sz w:val="32"/>
          <w:szCs w:val="32"/>
        </w:rPr>
        <w:t>、</w:t>
      </w:r>
      <w:r w:rsidRPr="0085730B">
        <w:rPr>
          <w:rFonts w:ascii="仿宋_GB2312" w:eastAsia="仿宋_GB2312" w:hint="eastAsia"/>
          <w:color w:val="000000"/>
          <w:sz w:val="32"/>
          <w:szCs w:val="32"/>
        </w:rPr>
        <w:t>广告监督管理处</w:t>
      </w:r>
      <w:r>
        <w:rPr>
          <w:rFonts w:ascii="仿宋_GB2312" w:eastAsia="仿宋_GB2312" w:hint="eastAsia"/>
          <w:color w:val="000000"/>
          <w:sz w:val="32"/>
          <w:szCs w:val="32"/>
        </w:rPr>
        <w:t>、</w:t>
      </w:r>
      <w:r w:rsidRPr="0085730B">
        <w:rPr>
          <w:rFonts w:ascii="仿宋_GB2312" w:eastAsia="仿宋_GB2312" w:hint="eastAsia"/>
          <w:color w:val="000000"/>
          <w:sz w:val="32"/>
          <w:szCs w:val="32"/>
        </w:rPr>
        <w:t>市场规范管理处</w:t>
      </w:r>
      <w:r>
        <w:rPr>
          <w:rFonts w:ascii="仿宋_GB2312" w:eastAsia="仿宋_GB2312" w:hint="eastAsia"/>
          <w:color w:val="000000"/>
          <w:sz w:val="32"/>
          <w:szCs w:val="32"/>
        </w:rPr>
        <w:t>、</w:t>
      </w:r>
      <w:r w:rsidRPr="0085730B">
        <w:rPr>
          <w:rFonts w:ascii="仿宋_GB2312" w:eastAsia="仿宋_GB2312" w:hint="eastAsia"/>
          <w:color w:val="000000"/>
          <w:sz w:val="32"/>
          <w:szCs w:val="32"/>
        </w:rPr>
        <w:t>个体私营经济监督管理处</w:t>
      </w:r>
      <w:r>
        <w:rPr>
          <w:rFonts w:ascii="仿宋_GB2312" w:eastAsia="仿宋_GB2312" w:hint="eastAsia"/>
          <w:color w:val="000000"/>
          <w:sz w:val="32"/>
          <w:szCs w:val="32"/>
        </w:rPr>
        <w:t>、</w:t>
      </w:r>
      <w:r w:rsidRPr="0085730B">
        <w:rPr>
          <w:rFonts w:ascii="仿宋_GB2312" w:eastAsia="仿宋_GB2312" w:hint="eastAsia"/>
          <w:color w:val="000000"/>
          <w:sz w:val="32"/>
          <w:szCs w:val="32"/>
        </w:rPr>
        <w:t>基层教育处</w:t>
      </w:r>
      <w:r>
        <w:rPr>
          <w:rFonts w:ascii="仿宋_GB2312" w:eastAsia="仿宋_GB2312" w:hint="eastAsia"/>
          <w:color w:val="000000"/>
          <w:sz w:val="32"/>
          <w:szCs w:val="32"/>
        </w:rPr>
        <w:t>、登记</w:t>
      </w:r>
      <w:r w:rsidRPr="0085730B">
        <w:rPr>
          <w:rFonts w:ascii="仿宋_GB2312" w:eastAsia="仿宋_GB2312" w:hint="eastAsia"/>
          <w:color w:val="000000"/>
          <w:sz w:val="32"/>
          <w:szCs w:val="32"/>
        </w:rPr>
        <w:t>注册处</w:t>
      </w:r>
      <w:r>
        <w:rPr>
          <w:rFonts w:ascii="仿宋_GB2312" w:eastAsia="仿宋_GB2312" w:hint="eastAsia"/>
          <w:color w:val="000000"/>
          <w:sz w:val="32"/>
          <w:szCs w:val="32"/>
        </w:rPr>
        <w:t>、</w:t>
      </w:r>
      <w:r w:rsidRPr="0085730B">
        <w:rPr>
          <w:rFonts w:ascii="仿宋_GB2312" w:eastAsia="仿宋_GB2312" w:hint="eastAsia"/>
          <w:color w:val="000000"/>
          <w:sz w:val="32"/>
          <w:szCs w:val="32"/>
        </w:rPr>
        <w:t>机关党委</w:t>
      </w:r>
      <w:r>
        <w:rPr>
          <w:rFonts w:ascii="仿宋_GB2312" w:eastAsia="仿宋_GB2312" w:hint="eastAsia"/>
          <w:color w:val="000000"/>
          <w:sz w:val="32"/>
          <w:szCs w:val="32"/>
        </w:rPr>
        <w:t>、</w:t>
      </w:r>
      <w:r w:rsidRPr="0085730B">
        <w:rPr>
          <w:rFonts w:ascii="仿宋_GB2312" w:eastAsia="仿宋_GB2312" w:hint="eastAsia"/>
          <w:color w:val="000000"/>
          <w:sz w:val="32"/>
          <w:szCs w:val="32"/>
        </w:rPr>
        <w:t>离退休干部工作处。</w:t>
      </w:r>
    </w:p>
    <w:p w:rsidR="00B51A6E" w:rsidRDefault="00B51A6E" w:rsidP="00296802">
      <w:pPr>
        <w:widowControl/>
        <w:spacing w:line="660" w:lineRule="exact"/>
        <w:ind w:firstLineChars="196" w:firstLine="31680"/>
        <w:rPr>
          <w:rFonts w:ascii="仿宋_GB2312" w:eastAsia="仿宋_GB2312"/>
          <w:color w:val="000000"/>
          <w:sz w:val="32"/>
          <w:szCs w:val="32"/>
        </w:rPr>
      </w:pPr>
      <w:r w:rsidRPr="0085730B">
        <w:rPr>
          <w:rFonts w:ascii="仿宋_GB2312" w:eastAsia="仿宋_GB2312" w:hint="eastAsia"/>
          <w:color w:val="000000"/>
          <w:sz w:val="32"/>
          <w:szCs w:val="32"/>
        </w:rPr>
        <w:t>纪检监察机构。为省纪委（监察厅）的派驻机构，人员编制、领导职数单列。</w:t>
      </w:r>
    </w:p>
    <w:p w:rsidR="00B51A6E" w:rsidRPr="00B16553" w:rsidRDefault="00B51A6E" w:rsidP="00296802">
      <w:pPr>
        <w:widowControl/>
        <w:spacing w:line="660" w:lineRule="exact"/>
        <w:ind w:firstLineChars="196" w:firstLine="31680"/>
        <w:rPr>
          <w:rFonts w:ascii="楷体_GB2312" w:eastAsia="楷体_GB2312"/>
          <w:b/>
          <w:color w:val="2B2B2B"/>
          <w:kern w:val="0"/>
          <w:sz w:val="32"/>
          <w:szCs w:val="32"/>
        </w:rPr>
      </w:pPr>
      <w:r>
        <w:rPr>
          <w:rFonts w:ascii="楷体_GB2312" w:eastAsia="楷体_GB2312" w:hint="eastAsia"/>
          <w:b/>
          <w:color w:val="2B2B2B"/>
          <w:kern w:val="0"/>
          <w:sz w:val="32"/>
          <w:szCs w:val="32"/>
        </w:rPr>
        <w:t>三、部门</w:t>
      </w:r>
      <w:r w:rsidRPr="00B16553">
        <w:rPr>
          <w:rFonts w:ascii="楷体_GB2312" w:eastAsia="楷体_GB2312" w:hint="eastAsia"/>
          <w:b/>
          <w:color w:val="2B2B2B"/>
          <w:kern w:val="0"/>
          <w:sz w:val="32"/>
          <w:szCs w:val="32"/>
        </w:rPr>
        <w:t>预算编报范围</w:t>
      </w:r>
    </w:p>
    <w:p w:rsidR="00B51A6E" w:rsidRPr="00007C21" w:rsidRDefault="00B51A6E" w:rsidP="00296802">
      <w:pPr>
        <w:spacing w:line="660" w:lineRule="exact"/>
        <w:ind w:firstLineChars="200" w:firstLine="31680"/>
        <w:rPr>
          <w:rFonts w:ascii="仿宋_GB2312" w:eastAsia="仿宋_GB2312"/>
          <w:sz w:val="32"/>
          <w:szCs w:val="32"/>
        </w:rPr>
      </w:pPr>
      <w:r w:rsidRPr="00CC19A9">
        <w:rPr>
          <w:rFonts w:eastAsia="仿宋_GB2312" w:hint="eastAsia"/>
          <w:color w:val="2B2B2B"/>
          <w:kern w:val="0"/>
          <w:sz w:val="32"/>
          <w:szCs w:val="32"/>
        </w:rPr>
        <w:t>按照预算管理有关规定和综合预算编制原则，</w:t>
      </w:r>
      <w:r>
        <w:rPr>
          <w:rFonts w:eastAsia="仿宋_GB2312" w:hint="eastAsia"/>
          <w:color w:val="2B2B2B"/>
          <w:kern w:val="0"/>
          <w:sz w:val="32"/>
          <w:szCs w:val="32"/>
        </w:rPr>
        <w:t>全省工商系统</w:t>
      </w:r>
      <w:r w:rsidRPr="00CC19A9">
        <w:rPr>
          <w:rFonts w:eastAsia="仿宋_GB2312"/>
          <w:color w:val="2B2B2B"/>
          <w:kern w:val="0"/>
          <w:sz w:val="32"/>
          <w:szCs w:val="32"/>
        </w:rPr>
        <w:t>20</w:t>
      </w:r>
      <w:r>
        <w:rPr>
          <w:rFonts w:eastAsia="仿宋_GB2312"/>
          <w:color w:val="2B2B2B"/>
          <w:kern w:val="0"/>
          <w:sz w:val="32"/>
          <w:szCs w:val="32"/>
        </w:rPr>
        <w:t>15</w:t>
      </w:r>
      <w:r w:rsidRPr="00CC19A9">
        <w:rPr>
          <w:rFonts w:eastAsia="仿宋_GB2312" w:hint="eastAsia"/>
          <w:color w:val="2B2B2B"/>
          <w:kern w:val="0"/>
          <w:sz w:val="32"/>
          <w:szCs w:val="32"/>
        </w:rPr>
        <w:t>年部门预算的编制范围包括</w:t>
      </w:r>
      <w:r>
        <w:rPr>
          <w:rFonts w:eastAsia="仿宋_GB2312"/>
          <w:color w:val="2B2B2B"/>
          <w:kern w:val="0"/>
          <w:sz w:val="32"/>
          <w:szCs w:val="32"/>
        </w:rPr>
        <w:t>38</w:t>
      </w:r>
      <w:r>
        <w:rPr>
          <w:rFonts w:eastAsia="仿宋_GB2312" w:hint="eastAsia"/>
          <w:color w:val="2B2B2B"/>
          <w:kern w:val="0"/>
          <w:sz w:val="32"/>
          <w:szCs w:val="32"/>
        </w:rPr>
        <w:t>个预算单位。其中：省工商局本级</w:t>
      </w:r>
      <w:r>
        <w:rPr>
          <w:rFonts w:eastAsia="仿宋_GB2312"/>
          <w:color w:val="2B2B2B"/>
          <w:kern w:val="0"/>
          <w:sz w:val="32"/>
          <w:szCs w:val="32"/>
        </w:rPr>
        <w:t>1</w:t>
      </w:r>
      <w:r>
        <w:rPr>
          <w:rFonts w:eastAsia="仿宋_GB2312" w:hint="eastAsia"/>
          <w:color w:val="2B2B2B"/>
          <w:kern w:val="0"/>
          <w:sz w:val="32"/>
          <w:szCs w:val="32"/>
        </w:rPr>
        <w:t>个，</w:t>
      </w:r>
      <w:r>
        <w:rPr>
          <w:rFonts w:ascii="仿宋_GB2312" w:eastAsia="仿宋_GB2312"/>
          <w:sz w:val="32"/>
          <w:szCs w:val="32"/>
        </w:rPr>
        <w:t>1</w:t>
      </w:r>
      <w:r>
        <w:rPr>
          <w:rFonts w:ascii="仿宋_GB2312" w:eastAsia="仿宋_GB2312" w:hint="eastAsia"/>
          <w:sz w:val="32"/>
          <w:szCs w:val="32"/>
        </w:rPr>
        <w:t>个垦区工商局，</w:t>
      </w:r>
      <w:r>
        <w:rPr>
          <w:rFonts w:ascii="仿宋_GB2312" w:eastAsia="仿宋_GB2312"/>
          <w:sz w:val="32"/>
          <w:szCs w:val="32"/>
        </w:rPr>
        <w:t xml:space="preserve"> 9</w:t>
      </w:r>
      <w:r>
        <w:rPr>
          <w:rFonts w:ascii="仿宋_GB2312" w:eastAsia="仿宋_GB2312" w:hint="eastAsia"/>
          <w:sz w:val="32"/>
          <w:szCs w:val="32"/>
        </w:rPr>
        <w:t>个垦区工商分局，</w:t>
      </w:r>
      <w:r>
        <w:rPr>
          <w:rFonts w:ascii="仿宋_GB2312" w:eastAsia="仿宋_GB2312"/>
          <w:sz w:val="32"/>
          <w:szCs w:val="32"/>
        </w:rPr>
        <w:t>27</w:t>
      </w:r>
      <w:r>
        <w:rPr>
          <w:rFonts w:ascii="仿宋_GB2312" w:eastAsia="仿宋_GB2312" w:hint="eastAsia"/>
          <w:sz w:val="32"/>
          <w:szCs w:val="32"/>
        </w:rPr>
        <w:t>个系统各级事业单位。</w:t>
      </w:r>
    </w:p>
    <w:p w:rsidR="00B51A6E" w:rsidRDefault="00B51A6E" w:rsidP="00296802">
      <w:pPr>
        <w:widowControl/>
        <w:ind w:firstLineChars="200" w:firstLine="31680"/>
        <w:rPr>
          <w:rFonts w:ascii="楷体_GB2312" w:eastAsia="楷体_GB2312"/>
          <w:b/>
          <w:color w:val="2B2B2B"/>
          <w:kern w:val="0"/>
          <w:sz w:val="32"/>
          <w:szCs w:val="32"/>
        </w:rPr>
      </w:pPr>
      <w:r>
        <w:rPr>
          <w:rFonts w:ascii="楷体_GB2312" w:eastAsia="楷体_GB2312"/>
          <w:b/>
          <w:color w:val="2B2B2B"/>
          <w:kern w:val="0"/>
          <w:sz w:val="32"/>
          <w:szCs w:val="32"/>
        </w:rPr>
        <w:t xml:space="preserve">   </w:t>
      </w:r>
      <w:r w:rsidRPr="00B16553">
        <w:rPr>
          <w:rFonts w:ascii="楷体_GB2312" w:eastAsia="楷体_GB2312" w:hint="eastAsia"/>
          <w:b/>
          <w:color w:val="2B2B2B"/>
          <w:kern w:val="0"/>
          <w:sz w:val="32"/>
          <w:szCs w:val="32"/>
        </w:rPr>
        <w:t xml:space="preserve">第二部分　</w:t>
      </w:r>
      <w:r>
        <w:rPr>
          <w:rFonts w:ascii="楷体_GB2312" w:eastAsia="楷体_GB2312" w:hint="eastAsia"/>
          <w:b/>
          <w:color w:val="2B2B2B"/>
          <w:kern w:val="0"/>
          <w:sz w:val="32"/>
          <w:szCs w:val="32"/>
        </w:rPr>
        <w:t>全省工商系统</w:t>
      </w:r>
      <w:r w:rsidRPr="00B16553">
        <w:rPr>
          <w:rFonts w:ascii="楷体_GB2312" w:eastAsia="楷体_GB2312"/>
          <w:b/>
          <w:color w:val="2B2B2B"/>
          <w:kern w:val="0"/>
          <w:sz w:val="32"/>
          <w:szCs w:val="32"/>
        </w:rPr>
        <w:t>201</w:t>
      </w:r>
      <w:r>
        <w:rPr>
          <w:rFonts w:ascii="楷体_GB2312" w:eastAsia="楷体_GB2312"/>
          <w:b/>
          <w:color w:val="2B2B2B"/>
          <w:kern w:val="0"/>
          <w:sz w:val="32"/>
          <w:szCs w:val="32"/>
        </w:rPr>
        <w:t>5</w:t>
      </w:r>
      <w:r w:rsidRPr="00B16553">
        <w:rPr>
          <w:rFonts w:ascii="楷体_GB2312" w:eastAsia="楷体_GB2312" w:hint="eastAsia"/>
          <w:b/>
          <w:color w:val="2B2B2B"/>
          <w:kern w:val="0"/>
          <w:sz w:val="32"/>
          <w:szCs w:val="32"/>
        </w:rPr>
        <w:t>年部门预算表</w:t>
      </w:r>
    </w:p>
    <w:p w:rsidR="00B51A6E" w:rsidRDefault="00B51A6E" w:rsidP="00F64BAC">
      <w:pPr>
        <w:widowControl/>
        <w:rPr>
          <w:rFonts w:ascii="楷体_GB2312" w:eastAsia="楷体_GB2312"/>
          <w:b/>
          <w:color w:val="2B2B2B"/>
          <w:kern w:val="0"/>
          <w:sz w:val="24"/>
        </w:rPr>
      </w:pPr>
    </w:p>
    <w:p w:rsidR="00B51A6E" w:rsidRPr="008965F3" w:rsidRDefault="00B51A6E" w:rsidP="008965F3">
      <w:pPr>
        <w:widowControl/>
        <w:rPr>
          <w:rFonts w:ascii="楷体_GB2312" w:eastAsia="楷体_GB2312"/>
          <w:b/>
          <w:color w:val="2B2B2B"/>
          <w:kern w:val="0"/>
          <w:sz w:val="32"/>
          <w:szCs w:val="32"/>
        </w:rPr>
      </w:pPr>
      <w:r w:rsidRPr="0054290C">
        <w:rPr>
          <w:rFonts w:ascii="楷体_GB2312" w:eastAsia="楷体_GB2312" w:hint="eastAsia"/>
          <w:b/>
          <w:color w:val="2B2B2B"/>
          <w:kern w:val="0"/>
          <w:sz w:val="24"/>
        </w:rPr>
        <w:t>表</w:t>
      </w:r>
      <w:r w:rsidRPr="0054290C">
        <w:rPr>
          <w:rFonts w:ascii="楷体_GB2312" w:eastAsia="楷体_GB2312"/>
          <w:b/>
          <w:color w:val="2B2B2B"/>
          <w:kern w:val="0"/>
          <w:sz w:val="24"/>
        </w:rPr>
        <w:t>1</w:t>
      </w:r>
      <w:r>
        <w:rPr>
          <w:rFonts w:ascii="楷体_GB2312" w:eastAsia="楷体_GB2312"/>
          <w:b/>
          <w:color w:val="2B2B2B"/>
          <w:kern w:val="0"/>
          <w:sz w:val="24"/>
        </w:rPr>
        <w:t xml:space="preserve"> </w:t>
      </w:r>
    </w:p>
    <w:tbl>
      <w:tblPr>
        <w:tblW w:w="9060" w:type="dxa"/>
        <w:tblInd w:w="93" w:type="dxa"/>
        <w:tblLook w:val="00A0"/>
      </w:tblPr>
      <w:tblGrid>
        <w:gridCol w:w="2800"/>
        <w:gridCol w:w="1440"/>
        <w:gridCol w:w="3380"/>
        <w:gridCol w:w="1440"/>
      </w:tblGrid>
      <w:tr w:rsidR="00B51A6E" w:rsidRPr="008965F3" w:rsidTr="008965F3">
        <w:trPr>
          <w:trHeight w:val="615"/>
        </w:trPr>
        <w:tc>
          <w:tcPr>
            <w:tcW w:w="9060" w:type="dxa"/>
            <w:gridSpan w:val="4"/>
            <w:tcBorders>
              <w:top w:val="nil"/>
              <w:left w:val="nil"/>
              <w:bottom w:val="nil"/>
              <w:right w:val="nil"/>
            </w:tcBorders>
            <w:vAlign w:val="center"/>
          </w:tcPr>
          <w:p w:rsidR="00B51A6E" w:rsidRPr="00643CDA" w:rsidRDefault="00B51A6E" w:rsidP="008965F3">
            <w:pPr>
              <w:widowControl/>
              <w:jc w:val="center"/>
              <w:rPr>
                <w:rFonts w:ascii="华文中宋" w:eastAsia="华文中宋" w:hAnsi="华文中宋" w:cs="宋体"/>
                <w:b/>
                <w:bCs/>
                <w:kern w:val="0"/>
                <w:sz w:val="24"/>
              </w:rPr>
            </w:pPr>
            <w:r w:rsidRPr="00643CDA">
              <w:rPr>
                <w:rFonts w:ascii="华文中宋" w:eastAsia="华文中宋" w:hAnsi="华文中宋" w:cs="宋体" w:hint="eastAsia"/>
                <w:b/>
                <w:bCs/>
                <w:kern w:val="0"/>
                <w:sz w:val="24"/>
              </w:rPr>
              <w:t>公共预算收支总表</w:t>
            </w:r>
          </w:p>
        </w:tc>
      </w:tr>
      <w:tr w:rsidR="00B51A6E" w:rsidRPr="008965F3" w:rsidTr="008965F3">
        <w:trPr>
          <w:trHeight w:val="285"/>
        </w:trPr>
        <w:tc>
          <w:tcPr>
            <w:tcW w:w="2800" w:type="dxa"/>
            <w:tcBorders>
              <w:top w:val="nil"/>
              <w:left w:val="nil"/>
              <w:bottom w:val="nil"/>
              <w:right w:val="nil"/>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部门</w:t>
            </w:r>
            <w:r w:rsidRPr="008965F3">
              <w:rPr>
                <w:rFonts w:ascii="宋体" w:hAnsi="宋体" w:cs="宋体"/>
                <w:kern w:val="0"/>
                <w:sz w:val="22"/>
                <w:szCs w:val="22"/>
              </w:rPr>
              <w:t>:</w:t>
            </w:r>
            <w:r w:rsidRPr="008965F3">
              <w:rPr>
                <w:rFonts w:ascii="宋体" w:hAnsi="宋体" w:cs="宋体" w:hint="eastAsia"/>
                <w:kern w:val="0"/>
                <w:sz w:val="22"/>
                <w:szCs w:val="22"/>
              </w:rPr>
              <w:t>省工商行政管理局</w:t>
            </w:r>
          </w:p>
        </w:tc>
        <w:tc>
          <w:tcPr>
            <w:tcW w:w="1440" w:type="dxa"/>
            <w:tcBorders>
              <w:top w:val="nil"/>
              <w:left w:val="nil"/>
              <w:bottom w:val="nil"/>
              <w:right w:val="nil"/>
            </w:tcBorders>
            <w:vAlign w:val="center"/>
          </w:tcPr>
          <w:p w:rsidR="00B51A6E" w:rsidRPr="008965F3" w:rsidRDefault="00B51A6E" w:rsidP="008965F3">
            <w:pPr>
              <w:widowControl/>
              <w:jc w:val="left"/>
              <w:rPr>
                <w:rFonts w:ascii="宋体" w:cs="宋体"/>
                <w:kern w:val="0"/>
                <w:sz w:val="22"/>
                <w:szCs w:val="22"/>
              </w:rPr>
            </w:pPr>
          </w:p>
        </w:tc>
        <w:tc>
          <w:tcPr>
            <w:tcW w:w="3380" w:type="dxa"/>
            <w:tcBorders>
              <w:top w:val="nil"/>
              <w:left w:val="nil"/>
              <w:bottom w:val="nil"/>
              <w:right w:val="nil"/>
            </w:tcBorders>
            <w:vAlign w:val="center"/>
          </w:tcPr>
          <w:p w:rsidR="00B51A6E" w:rsidRPr="008965F3" w:rsidRDefault="00B51A6E" w:rsidP="008965F3">
            <w:pPr>
              <w:widowControl/>
              <w:jc w:val="left"/>
              <w:rPr>
                <w:rFonts w:ascii="宋体" w:cs="宋体"/>
                <w:kern w:val="0"/>
                <w:sz w:val="22"/>
                <w:szCs w:val="22"/>
              </w:rPr>
            </w:pPr>
          </w:p>
        </w:tc>
        <w:tc>
          <w:tcPr>
            <w:tcW w:w="1440" w:type="dxa"/>
            <w:tcBorders>
              <w:top w:val="nil"/>
              <w:left w:val="nil"/>
              <w:bottom w:val="nil"/>
              <w:right w:val="nil"/>
            </w:tcBorders>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单位：万元</w:t>
            </w:r>
          </w:p>
        </w:tc>
      </w:tr>
      <w:tr w:rsidR="00B51A6E" w:rsidRPr="00866163" w:rsidTr="00866163">
        <w:trPr>
          <w:trHeight w:val="285"/>
        </w:trPr>
        <w:tc>
          <w:tcPr>
            <w:tcW w:w="4240" w:type="dxa"/>
            <w:gridSpan w:val="2"/>
            <w:tcBorders>
              <w:top w:val="single" w:sz="4" w:space="0" w:color="auto"/>
              <w:left w:val="nil"/>
              <w:bottom w:val="single" w:sz="4" w:space="0" w:color="auto"/>
              <w:right w:val="single" w:sz="4" w:space="0" w:color="auto"/>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hint="eastAsia"/>
                <w:kern w:val="0"/>
                <w:sz w:val="22"/>
                <w:szCs w:val="22"/>
              </w:rPr>
              <w:t>收</w:t>
            </w:r>
            <w:r w:rsidRPr="008965F3">
              <w:rPr>
                <w:rFonts w:ascii="宋体" w:hAnsi="宋体" w:cs="宋体"/>
                <w:kern w:val="0"/>
                <w:sz w:val="22"/>
                <w:szCs w:val="22"/>
              </w:rPr>
              <w:t xml:space="preserve">      </w:t>
            </w:r>
            <w:r w:rsidRPr="008965F3">
              <w:rPr>
                <w:rFonts w:ascii="宋体" w:hAnsi="宋体" w:cs="宋体" w:hint="eastAsia"/>
                <w:kern w:val="0"/>
                <w:sz w:val="22"/>
                <w:szCs w:val="22"/>
              </w:rPr>
              <w:t>入</w:t>
            </w:r>
          </w:p>
        </w:tc>
        <w:tc>
          <w:tcPr>
            <w:tcW w:w="4820" w:type="dxa"/>
            <w:gridSpan w:val="2"/>
            <w:tcBorders>
              <w:top w:val="single" w:sz="4" w:space="0" w:color="auto"/>
              <w:left w:val="nil"/>
              <w:bottom w:val="single" w:sz="4" w:space="0" w:color="auto"/>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hint="eastAsia"/>
                <w:kern w:val="0"/>
                <w:sz w:val="22"/>
                <w:szCs w:val="22"/>
              </w:rPr>
              <w:t>支</w:t>
            </w:r>
            <w:r w:rsidRPr="008965F3">
              <w:rPr>
                <w:rFonts w:ascii="宋体" w:hAnsi="宋体" w:cs="宋体"/>
                <w:kern w:val="0"/>
                <w:sz w:val="22"/>
                <w:szCs w:val="22"/>
              </w:rPr>
              <w:t xml:space="preserve">     </w:t>
            </w:r>
            <w:r w:rsidRPr="008965F3">
              <w:rPr>
                <w:rFonts w:ascii="宋体" w:hAnsi="宋体" w:cs="宋体" w:hint="eastAsia"/>
                <w:kern w:val="0"/>
                <w:sz w:val="22"/>
                <w:szCs w:val="22"/>
              </w:rPr>
              <w:t>出</w:t>
            </w:r>
          </w:p>
        </w:tc>
      </w:tr>
      <w:tr w:rsidR="00B51A6E" w:rsidRPr="008965F3" w:rsidTr="008965F3">
        <w:trPr>
          <w:trHeight w:val="285"/>
        </w:trPr>
        <w:tc>
          <w:tcPr>
            <w:tcW w:w="2800" w:type="dxa"/>
            <w:tcBorders>
              <w:top w:val="nil"/>
              <w:left w:val="nil"/>
              <w:bottom w:val="single" w:sz="4" w:space="0" w:color="auto"/>
              <w:right w:val="single" w:sz="4" w:space="0" w:color="auto"/>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hint="eastAsia"/>
                <w:kern w:val="0"/>
                <w:sz w:val="22"/>
                <w:szCs w:val="22"/>
              </w:rPr>
              <w:t>项目</w:t>
            </w:r>
          </w:p>
        </w:tc>
        <w:tc>
          <w:tcPr>
            <w:tcW w:w="1440" w:type="dxa"/>
            <w:tcBorders>
              <w:top w:val="nil"/>
              <w:left w:val="nil"/>
              <w:bottom w:val="single" w:sz="4" w:space="0" w:color="auto"/>
              <w:right w:val="single" w:sz="4" w:space="0" w:color="auto"/>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hint="eastAsia"/>
                <w:kern w:val="0"/>
                <w:sz w:val="22"/>
                <w:szCs w:val="22"/>
              </w:rPr>
              <w:t>预算数</w:t>
            </w:r>
          </w:p>
        </w:tc>
        <w:tc>
          <w:tcPr>
            <w:tcW w:w="3380" w:type="dxa"/>
            <w:tcBorders>
              <w:top w:val="nil"/>
              <w:left w:val="nil"/>
              <w:bottom w:val="single" w:sz="4" w:space="0" w:color="auto"/>
              <w:right w:val="single" w:sz="4" w:space="0" w:color="auto"/>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hint="eastAsia"/>
                <w:kern w:val="0"/>
                <w:sz w:val="22"/>
                <w:szCs w:val="22"/>
              </w:rPr>
              <w:t>项目</w:t>
            </w:r>
          </w:p>
        </w:tc>
        <w:tc>
          <w:tcPr>
            <w:tcW w:w="1440" w:type="dxa"/>
            <w:tcBorders>
              <w:top w:val="nil"/>
              <w:left w:val="nil"/>
              <w:bottom w:val="single" w:sz="4" w:space="0" w:color="auto"/>
              <w:right w:val="nil"/>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hint="eastAsia"/>
                <w:kern w:val="0"/>
                <w:sz w:val="22"/>
                <w:szCs w:val="22"/>
              </w:rPr>
              <w:t>预算数</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一、财政拨款收入</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 xml:space="preserve">17,355.85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一、一般公共服务</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 xml:space="preserve">13,010.63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二、财政专户资金</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二、外交</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三、事业收入</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三、国防</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四、事业单位经营收入</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四、公共安全</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五、其他收入</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五、教育</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 xml:space="preserve">559.95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六、科学技术</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七、文化体育与传媒</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八、社会保障和就业</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 xml:space="preserve">1,606.35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九、医疗卫生</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 xml:space="preserve">634.88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十、节能环保</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十一、城乡社区事务</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十二、农林水事务</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十三、交通运输支出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85"/>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十四、资源勘探电力信息等支出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十五、商业服务业等支出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十六、金融支出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十七、援助其他地区支出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十八、国土资源气象等支出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十九、住房保障支出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 xml:space="preserve">1,544.04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二十、粮油物资储备支出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二十一、预备费</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二十二、国债还本付息支出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二十三、其他支出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二十四、转移性支出</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single" w:sz="4" w:space="0" w:color="auto"/>
            </w:tcBorders>
            <w:noWrap/>
            <w:vAlign w:val="bottom"/>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 xml:space="preserve">　</w:t>
            </w:r>
          </w:p>
        </w:tc>
      </w:tr>
      <w:tr w:rsidR="00B51A6E" w:rsidRPr="008965F3" w:rsidTr="008965F3">
        <w:trPr>
          <w:trHeight w:val="270"/>
        </w:trPr>
        <w:tc>
          <w:tcPr>
            <w:tcW w:w="28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收</w:t>
            </w:r>
            <w:r w:rsidRPr="008965F3">
              <w:rPr>
                <w:rFonts w:ascii="宋体" w:hAnsi="宋体" w:cs="宋体"/>
                <w:kern w:val="0"/>
                <w:sz w:val="22"/>
                <w:szCs w:val="22"/>
              </w:rPr>
              <w:t xml:space="preserve"> </w:t>
            </w:r>
            <w:r w:rsidRPr="008965F3">
              <w:rPr>
                <w:rFonts w:ascii="宋体" w:hAnsi="宋体" w:cs="宋体" w:hint="eastAsia"/>
                <w:kern w:val="0"/>
                <w:sz w:val="22"/>
                <w:szCs w:val="22"/>
              </w:rPr>
              <w:t>入</w:t>
            </w:r>
            <w:r w:rsidRPr="008965F3">
              <w:rPr>
                <w:rFonts w:ascii="宋体" w:hAnsi="宋体" w:cs="宋体"/>
                <w:kern w:val="0"/>
                <w:sz w:val="22"/>
                <w:szCs w:val="22"/>
              </w:rPr>
              <w:t xml:space="preserve"> </w:t>
            </w:r>
            <w:r w:rsidRPr="008965F3">
              <w:rPr>
                <w:rFonts w:ascii="宋体" w:hAnsi="宋体" w:cs="宋体" w:hint="eastAsia"/>
                <w:kern w:val="0"/>
                <w:sz w:val="22"/>
                <w:szCs w:val="22"/>
              </w:rPr>
              <w:t>总</w:t>
            </w:r>
            <w:r w:rsidRPr="008965F3">
              <w:rPr>
                <w:rFonts w:ascii="宋体" w:hAnsi="宋体" w:cs="宋体"/>
                <w:kern w:val="0"/>
                <w:sz w:val="22"/>
                <w:szCs w:val="22"/>
              </w:rPr>
              <w:t xml:space="preserve"> </w:t>
            </w:r>
            <w:r w:rsidRPr="008965F3">
              <w:rPr>
                <w:rFonts w:ascii="宋体" w:hAnsi="宋体" w:cs="宋体" w:hint="eastAsia"/>
                <w:kern w:val="0"/>
                <w:sz w:val="22"/>
                <w:szCs w:val="22"/>
              </w:rPr>
              <w:t>计</w:t>
            </w:r>
          </w:p>
        </w:tc>
        <w:tc>
          <w:tcPr>
            <w:tcW w:w="1440" w:type="dxa"/>
            <w:tcBorders>
              <w:top w:val="nil"/>
              <w:left w:val="nil"/>
              <w:bottom w:val="single" w:sz="4" w:space="0" w:color="auto"/>
              <w:right w:val="single" w:sz="4" w:space="0" w:color="auto"/>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 xml:space="preserve">17,355.85 </w:t>
            </w:r>
          </w:p>
        </w:tc>
        <w:tc>
          <w:tcPr>
            <w:tcW w:w="33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支</w:t>
            </w:r>
            <w:r w:rsidRPr="008965F3">
              <w:rPr>
                <w:rFonts w:ascii="宋体" w:hAnsi="宋体" w:cs="宋体"/>
                <w:kern w:val="0"/>
                <w:sz w:val="22"/>
                <w:szCs w:val="22"/>
              </w:rPr>
              <w:t xml:space="preserve"> </w:t>
            </w:r>
            <w:r w:rsidRPr="008965F3">
              <w:rPr>
                <w:rFonts w:ascii="宋体" w:hAnsi="宋体" w:cs="宋体" w:hint="eastAsia"/>
                <w:kern w:val="0"/>
                <w:sz w:val="22"/>
                <w:szCs w:val="22"/>
              </w:rPr>
              <w:t>出</w:t>
            </w:r>
            <w:r w:rsidRPr="008965F3">
              <w:rPr>
                <w:rFonts w:ascii="宋体" w:hAnsi="宋体" w:cs="宋体"/>
                <w:kern w:val="0"/>
                <w:sz w:val="22"/>
                <w:szCs w:val="22"/>
              </w:rPr>
              <w:t xml:space="preserve"> </w:t>
            </w:r>
            <w:r w:rsidRPr="008965F3">
              <w:rPr>
                <w:rFonts w:ascii="宋体" w:hAnsi="宋体" w:cs="宋体" w:hint="eastAsia"/>
                <w:kern w:val="0"/>
                <w:sz w:val="22"/>
                <w:szCs w:val="22"/>
              </w:rPr>
              <w:t>总</w:t>
            </w:r>
            <w:r w:rsidRPr="008965F3">
              <w:rPr>
                <w:rFonts w:ascii="宋体" w:hAnsi="宋体" w:cs="宋体"/>
                <w:kern w:val="0"/>
                <w:sz w:val="22"/>
                <w:szCs w:val="22"/>
              </w:rPr>
              <w:t xml:space="preserve"> </w:t>
            </w:r>
            <w:r w:rsidRPr="008965F3">
              <w:rPr>
                <w:rFonts w:ascii="宋体" w:hAnsi="宋体" w:cs="宋体" w:hint="eastAsia"/>
                <w:kern w:val="0"/>
                <w:sz w:val="22"/>
                <w:szCs w:val="22"/>
              </w:rPr>
              <w:t>计</w:t>
            </w:r>
          </w:p>
        </w:tc>
        <w:tc>
          <w:tcPr>
            <w:tcW w:w="144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 xml:space="preserve">17,355.85 </w:t>
            </w:r>
          </w:p>
        </w:tc>
      </w:tr>
    </w:tbl>
    <w:p w:rsidR="00B51A6E" w:rsidRPr="005D714B" w:rsidRDefault="00B51A6E" w:rsidP="00F64BAC">
      <w:pPr>
        <w:widowControl/>
        <w:rPr>
          <w:rFonts w:ascii="楷体_GB2312" w:eastAsia="楷体_GB2312"/>
          <w:b/>
          <w:color w:val="2B2B2B"/>
          <w:kern w:val="0"/>
          <w:sz w:val="32"/>
          <w:szCs w:val="32"/>
        </w:rPr>
      </w:pPr>
      <w:r w:rsidRPr="005D714B">
        <w:rPr>
          <w:rFonts w:ascii="黑体" w:eastAsia="黑体" w:hint="eastAsia"/>
          <w:b/>
          <w:color w:val="2B2B2B"/>
          <w:kern w:val="0"/>
          <w:szCs w:val="21"/>
        </w:rPr>
        <w:t>注：本表数据来源于省财政厅批复的</w:t>
      </w:r>
      <w:r w:rsidRPr="005D714B">
        <w:rPr>
          <w:rFonts w:ascii="黑体" w:eastAsia="黑体"/>
          <w:b/>
          <w:color w:val="2B2B2B"/>
          <w:kern w:val="0"/>
          <w:szCs w:val="21"/>
        </w:rPr>
        <w:t>201</w:t>
      </w:r>
      <w:r>
        <w:rPr>
          <w:rFonts w:ascii="黑体" w:eastAsia="黑体"/>
          <w:b/>
          <w:color w:val="2B2B2B"/>
          <w:kern w:val="0"/>
          <w:szCs w:val="21"/>
        </w:rPr>
        <w:t>5</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B51A6E" w:rsidRDefault="00B51A6E" w:rsidP="00F64BAC">
      <w:pPr>
        <w:widowControl/>
        <w:rPr>
          <w:rFonts w:ascii="楷体_GB2312" w:eastAsia="楷体_GB2312"/>
          <w:b/>
          <w:color w:val="2B2B2B"/>
          <w:kern w:val="0"/>
          <w:sz w:val="24"/>
        </w:rPr>
      </w:pPr>
    </w:p>
    <w:p w:rsidR="00B51A6E" w:rsidRDefault="00B51A6E" w:rsidP="00F64BAC">
      <w:pPr>
        <w:widowControl/>
        <w:rPr>
          <w:rFonts w:ascii="楷体_GB2312" w:eastAsia="楷体_GB2312"/>
          <w:b/>
          <w:color w:val="2B2B2B"/>
          <w:kern w:val="0"/>
          <w:sz w:val="24"/>
        </w:rPr>
      </w:pPr>
    </w:p>
    <w:p w:rsidR="00B51A6E" w:rsidRDefault="00B51A6E" w:rsidP="00F64BAC">
      <w:pPr>
        <w:widowControl/>
        <w:rPr>
          <w:rFonts w:ascii="楷体_GB2312" w:eastAsia="楷体_GB2312"/>
          <w:b/>
          <w:color w:val="2B2B2B"/>
          <w:kern w:val="0"/>
          <w:sz w:val="24"/>
        </w:rPr>
      </w:pPr>
      <w:r>
        <w:rPr>
          <w:rFonts w:ascii="楷体_GB2312" w:eastAsia="楷体_GB2312" w:hint="eastAsia"/>
          <w:b/>
          <w:color w:val="2B2B2B"/>
          <w:kern w:val="0"/>
          <w:sz w:val="24"/>
        </w:rPr>
        <w:t>表</w:t>
      </w:r>
      <w:r>
        <w:rPr>
          <w:rFonts w:ascii="楷体_GB2312" w:eastAsia="楷体_GB2312"/>
          <w:b/>
          <w:color w:val="2B2B2B"/>
          <w:kern w:val="0"/>
          <w:sz w:val="24"/>
        </w:rPr>
        <w:t xml:space="preserve">2 </w:t>
      </w:r>
    </w:p>
    <w:tbl>
      <w:tblPr>
        <w:tblW w:w="8240" w:type="dxa"/>
        <w:tblInd w:w="93" w:type="dxa"/>
        <w:tblLook w:val="00A0"/>
      </w:tblPr>
      <w:tblGrid>
        <w:gridCol w:w="2300"/>
        <w:gridCol w:w="4580"/>
        <w:gridCol w:w="1360"/>
      </w:tblGrid>
      <w:tr w:rsidR="00B51A6E" w:rsidRPr="008965F3" w:rsidTr="008965F3">
        <w:trPr>
          <w:trHeight w:val="390"/>
        </w:trPr>
        <w:tc>
          <w:tcPr>
            <w:tcW w:w="8240" w:type="dxa"/>
            <w:gridSpan w:val="3"/>
            <w:tcBorders>
              <w:top w:val="nil"/>
              <w:left w:val="nil"/>
              <w:bottom w:val="nil"/>
              <w:right w:val="nil"/>
            </w:tcBorders>
            <w:vAlign w:val="center"/>
          </w:tcPr>
          <w:p w:rsidR="00B51A6E" w:rsidRPr="008965F3" w:rsidRDefault="00B51A6E" w:rsidP="008965F3">
            <w:pPr>
              <w:widowControl/>
              <w:jc w:val="center"/>
              <w:rPr>
                <w:rFonts w:ascii="华文中宋" w:eastAsia="华文中宋" w:hAnsi="华文中宋" w:cs="宋体"/>
                <w:b/>
                <w:bCs/>
                <w:kern w:val="0"/>
                <w:sz w:val="24"/>
              </w:rPr>
            </w:pPr>
            <w:r w:rsidRPr="008965F3">
              <w:rPr>
                <w:rFonts w:ascii="华文中宋" w:eastAsia="华文中宋" w:hAnsi="华文中宋" w:cs="宋体" w:hint="eastAsia"/>
                <w:b/>
                <w:bCs/>
                <w:kern w:val="0"/>
                <w:sz w:val="24"/>
              </w:rPr>
              <w:t>一般公共预算功能分类支出表</w:t>
            </w:r>
          </w:p>
        </w:tc>
      </w:tr>
      <w:tr w:rsidR="00B51A6E" w:rsidRPr="008965F3" w:rsidTr="008965F3">
        <w:trPr>
          <w:trHeight w:val="390"/>
        </w:trPr>
        <w:tc>
          <w:tcPr>
            <w:tcW w:w="6880" w:type="dxa"/>
            <w:gridSpan w:val="2"/>
            <w:tcBorders>
              <w:top w:val="nil"/>
              <w:left w:val="nil"/>
              <w:bottom w:val="nil"/>
              <w:right w:val="nil"/>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部门</w:t>
            </w:r>
            <w:r w:rsidRPr="008965F3">
              <w:rPr>
                <w:rFonts w:ascii="宋体" w:hAnsi="宋体" w:cs="宋体"/>
                <w:kern w:val="0"/>
                <w:sz w:val="22"/>
                <w:szCs w:val="22"/>
              </w:rPr>
              <w:t>:</w:t>
            </w:r>
            <w:r w:rsidRPr="008965F3">
              <w:rPr>
                <w:rFonts w:ascii="宋体" w:hAnsi="宋体" w:cs="宋体" w:hint="eastAsia"/>
                <w:kern w:val="0"/>
                <w:sz w:val="22"/>
                <w:szCs w:val="22"/>
              </w:rPr>
              <w:t>省工商行政管理局</w:t>
            </w:r>
          </w:p>
        </w:tc>
        <w:tc>
          <w:tcPr>
            <w:tcW w:w="1360" w:type="dxa"/>
            <w:tcBorders>
              <w:top w:val="nil"/>
              <w:left w:val="nil"/>
              <w:bottom w:val="nil"/>
              <w:right w:val="nil"/>
            </w:tcBorders>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hint="eastAsia"/>
                <w:kern w:val="0"/>
                <w:sz w:val="22"/>
                <w:szCs w:val="22"/>
              </w:rPr>
              <w:t>单位：万元</w:t>
            </w:r>
          </w:p>
        </w:tc>
      </w:tr>
      <w:tr w:rsidR="00B51A6E" w:rsidRPr="008965F3" w:rsidTr="008965F3">
        <w:trPr>
          <w:trHeight w:val="390"/>
        </w:trPr>
        <w:tc>
          <w:tcPr>
            <w:tcW w:w="2300" w:type="dxa"/>
            <w:tcBorders>
              <w:top w:val="single" w:sz="4" w:space="0" w:color="auto"/>
              <w:left w:val="nil"/>
              <w:bottom w:val="single" w:sz="4" w:space="0" w:color="auto"/>
              <w:right w:val="single" w:sz="4" w:space="0" w:color="auto"/>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hint="eastAsia"/>
                <w:kern w:val="0"/>
                <w:sz w:val="22"/>
                <w:szCs w:val="22"/>
              </w:rPr>
              <w:t>科目编码</w:t>
            </w:r>
          </w:p>
        </w:tc>
        <w:tc>
          <w:tcPr>
            <w:tcW w:w="4580" w:type="dxa"/>
            <w:tcBorders>
              <w:top w:val="single" w:sz="4" w:space="0" w:color="auto"/>
              <w:left w:val="nil"/>
              <w:bottom w:val="single" w:sz="4" w:space="0" w:color="auto"/>
              <w:right w:val="single" w:sz="4" w:space="0" w:color="auto"/>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hint="eastAsia"/>
                <w:kern w:val="0"/>
                <w:sz w:val="22"/>
                <w:szCs w:val="22"/>
              </w:rPr>
              <w:t>科目名称</w:t>
            </w:r>
          </w:p>
        </w:tc>
        <w:tc>
          <w:tcPr>
            <w:tcW w:w="1360" w:type="dxa"/>
            <w:tcBorders>
              <w:top w:val="single" w:sz="4" w:space="0" w:color="auto"/>
              <w:left w:val="nil"/>
              <w:bottom w:val="single" w:sz="4" w:space="0" w:color="auto"/>
              <w:right w:val="nil"/>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hint="eastAsia"/>
                <w:kern w:val="0"/>
                <w:sz w:val="22"/>
                <w:szCs w:val="22"/>
              </w:rPr>
              <w:t>预算数</w:t>
            </w:r>
          </w:p>
        </w:tc>
      </w:tr>
      <w:tr w:rsidR="00B51A6E" w:rsidRPr="008965F3" w:rsidTr="008965F3">
        <w:trPr>
          <w:trHeight w:val="390"/>
        </w:trPr>
        <w:tc>
          <w:tcPr>
            <w:tcW w:w="2300" w:type="dxa"/>
            <w:tcBorders>
              <w:top w:val="nil"/>
              <w:left w:val="nil"/>
              <w:bottom w:val="single" w:sz="4" w:space="0" w:color="auto"/>
              <w:right w:val="single" w:sz="4" w:space="0" w:color="auto"/>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kern w:val="0"/>
                <w:sz w:val="22"/>
                <w:szCs w:val="22"/>
              </w:rPr>
              <w:t>**</w:t>
            </w:r>
          </w:p>
        </w:tc>
        <w:tc>
          <w:tcPr>
            <w:tcW w:w="4580" w:type="dxa"/>
            <w:tcBorders>
              <w:top w:val="nil"/>
              <w:left w:val="nil"/>
              <w:bottom w:val="single" w:sz="4" w:space="0" w:color="auto"/>
              <w:right w:val="single" w:sz="4" w:space="0" w:color="auto"/>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kern w:val="0"/>
                <w:sz w:val="22"/>
                <w:szCs w:val="22"/>
              </w:rPr>
              <w:t>**</w:t>
            </w:r>
          </w:p>
        </w:tc>
        <w:tc>
          <w:tcPr>
            <w:tcW w:w="1360" w:type="dxa"/>
            <w:tcBorders>
              <w:top w:val="nil"/>
              <w:left w:val="nil"/>
              <w:bottom w:val="single" w:sz="4" w:space="0" w:color="auto"/>
              <w:right w:val="nil"/>
            </w:tcBorders>
            <w:vAlign w:val="center"/>
          </w:tcPr>
          <w:p w:rsidR="00B51A6E" w:rsidRPr="008965F3" w:rsidRDefault="00B51A6E" w:rsidP="008965F3">
            <w:pPr>
              <w:widowControl/>
              <w:jc w:val="center"/>
              <w:rPr>
                <w:rFonts w:ascii="宋体" w:cs="宋体"/>
                <w:kern w:val="0"/>
                <w:sz w:val="22"/>
                <w:szCs w:val="22"/>
              </w:rPr>
            </w:pPr>
            <w:r w:rsidRPr="008965F3">
              <w:rPr>
                <w:rFonts w:ascii="宋体" w:hAnsi="宋体" w:cs="宋体"/>
                <w:kern w:val="0"/>
                <w:sz w:val="22"/>
                <w:szCs w:val="22"/>
              </w:rPr>
              <w:t>1</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 xml:space="preserve">　</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合计</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17,355.85</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201</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一般公共服务支出</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13,010.63</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20115</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工商行政管理事务</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13,010.63</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2011501</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行政运行（工商行政管理事务）</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5,461.20</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2011502</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一般行政管理事务（工商行政管理事务）</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3,289.37</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2011504</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工商行政管理专项</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1,979.27</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2011505</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执法办案专项</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315.81</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2011506</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消费者权益保护</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82.47</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2011507</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信息化建设（工商行政管理事务）</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50.00</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2011550</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事业运行（工商行政管理事务）</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1,336.56</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2011599</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其他工商行政管理事务支出</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495.95</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205</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教育支出</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559.95</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20508</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进修及培训</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559.95</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2050899</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其他进修及培训</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559.95</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208</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社会保障和就业支出</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1,606.35</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20805</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行政事业单位离退休</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1,606.35</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2080504</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未归口管理的行政单位离退休</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1,606.35</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210</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医疗卫生与计划生育支出</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634.88</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21005</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医疗保障</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634.88</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2100501</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行政单位医疗</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447.45</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2100502</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事业单位医疗</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86.91</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2100503</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公务员医疗补助</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100.52</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221</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hint="eastAsia"/>
                <w:kern w:val="0"/>
                <w:sz w:val="22"/>
                <w:szCs w:val="22"/>
              </w:rPr>
              <w:t>住房保障支出</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1,544.04</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22102</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住房改革支出</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1,544.04</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2210201</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住房公积金</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579.14</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2210202</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提租补贴</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889.06</w:t>
            </w:r>
          </w:p>
        </w:tc>
      </w:tr>
      <w:tr w:rsidR="00B51A6E" w:rsidRPr="008965F3" w:rsidTr="008965F3">
        <w:trPr>
          <w:trHeight w:val="390"/>
        </w:trPr>
        <w:tc>
          <w:tcPr>
            <w:tcW w:w="230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2210203</w:t>
            </w:r>
          </w:p>
        </w:tc>
        <w:tc>
          <w:tcPr>
            <w:tcW w:w="4580" w:type="dxa"/>
            <w:tcBorders>
              <w:top w:val="nil"/>
              <w:left w:val="nil"/>
              <w:bottom w:val="single" w:sz="4" w:space="0" w:color="auto"/>
              <w:right w:val="single" w:sz="4" w:space="0" w:color="auto"/>
            </w:tcBorders>
            <w:noWrap/>
            <w:vAlign w:val="center"/>
          </w:tcPr>
          <w:p w:rsidR="00B51A6E" w:rsidRPr="008965F3" w:rsidRDefault="00B51A6E" w:rsidP="008965F3">
            <w:pPr>
              <w:widowControl/>
              <w:jc w:val="left"/>
              <w:rPr>
                <w:rFonts w:ascii="宋体" w:cs="宋体"/>
                <w:kern w:val="0"/>
                <w:sz w:val="22"/>
                <w:szCs w:val="22"/>
              </w:rPr>
            </w:pPr>
            <w:r w:rsidRPr="008965F3">
              <w:rPr>
                <w:rFonts w:ascii="宋体" w:hAnsi="宋体" w:cs="宋体"/>
                <w:kern w:val="0"/>
                <w:sz w:val="22"/>
                <w:szCs w:val="22"/>
              </w:rPr>
              <w:t xml:space="preserve">    </w:t>
            </w:r>
            <w:r w:rsidRPr="008965F3">
              <w:rPr>
                <w:rFonts w:ascii="宋体" w:hAnsi="宋体" w:cs="宋体" w:hint="eastAsia"/>
                <w:kern w:val="0"/>
                <w:sz w:val="22"/>
                <w:szCs w:val="22"/>
              </w:rPr>
              <w:t>购房补贴</w:t>
            </w:r>
          </w:p>
        </w:tc>
        <w:tc>
          <w:tcPr>
            <w:tcW w:w="1360" w:type="dxa"/>
            <w:tcBorders>
              <w:top w:val="nil"/>
              <w:left w:val="nil"/>
              <w:bottom w:val="single" w:sz="4" w:space="0" w:color="auto"/>
              <w:right w:val="nil"/>
            </w:tcBorders>
            <w:noWrap/>
            <w:vAlign w:val="center"/>
          </w:tcPr>
          <w:p w:rsidR="00B51A6E" w:rsidRPr="008965F3" w:rsidRDefault="00B51A6E" w:rsidP="008965F3">
            <w:pPr>
              <w:widowControl/>
              <w:jc w:val="right"/>
              <w:rPr>
                <w:rFonts w:ascii="宋体" w:cs="宋体"/>
                <w:kern w:val="0"/>
                <w:sz w:val="22"/>
                <w:szCs w:val="22"/>
              </w:rPr>
            </w:pPr>
            <w:r w:rsidRPr="008965F3">
              <w:rPr>
                <w:rFonts w:ascii="宋体" w:hAnsi="宋体" w:cs="宋体"/>
                <w:kern w:val="0"/>
                <w:sz w:val="22"/>
                <w:szCs w:val="22"/>
              </w:rPr>
              <w:t>75.84</w:t>
            </w:r>
          </w:p>
        </w:tc>
      </w:tr>
    </w:tbl>
    <w:p w:rsidR="00B51A6E" w:rsidRPr="008965F3" w:rsidRDefault="00B51A6E" w:rsidP="008965F3">
      <w:pPr>
        <w:widowControl/>
        <w:rPr>
          <w:rFonts w:ascii="楷体_GB2312" w:eastAsia="楷体_GB2312" w:hAnsi="宋体"/>
          <w:color w:val="2B2B2B"/>
          <w:kern w:val="0"/>
          <w:szCs w:val="21"/>
        </w:rPr>
      </w:pPr>
      <w:r w:rsidRPr="005D714B">
        <w:rPr>
          <w:rFonts w:ascii="黑体" w:eastAsia="黑体" w:hint="eastAsia"/>
          <w:b/>
          <w:color w:val="2B2B2B"/>
          <w:kern w:val="0"/>
          <w:szCs w:val="21"/>
        </w:rPr>
        <w:t>注：本表数据来源于省财政厅批复的</w:t>
      </w:r>
      <w:r w:rsidRPr="005D714B">
        <w:rPr>
          <w:rFonts w:ascii="黑体" w:eastAsia="黑体"/>
          <w:b/>
          <w:color w:val="2B2B2B"/>
          <w:kern w:val="0"/>
          <w:szCs w:val="21"/>
        </w:rPr>
        <w:t>201</w:t>
      </w:r>
      <w:r>
        <w:rPr>
          <w:rFonts w:ascii="黑体" w:eastAsia="黑体"/>
          <w:b/>
          <w:color w:val="2B2B2B"/>
          <w:kern w:val="0"/>
          <w:szCs w:val="21"/>
        </w:rPr>
        <w:t>5</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B51A6E" w:rsidRDefault="00B51A6E" w:rsidP="00F64BAC">
      <w:pPr>
        <w:widowControl/>
        <w:rPr>
          <w:rFonts w:ascii="楷体_GB2312" w:eastAsia="楷体_GB2312" w:hAnsi="宋体"/>
          <w:b/>
          <w:color w:val="2B2B2B"/>
          <w:kern w:val="0"/>
          <w:sz w:val="24"/>
        </w:rPr>
      </w:pPr>
    </w:p>
    <w:p w:rsidR="00B51A6E" w:rsidRDefault="00B51A6E" w:rsidP="00F64BAC">
      <w:pPr>
        <w:widowControl/>
        <w:rPr>
          <w:rFonts w:ascii="楷体_GB2312" w:eastAsia="楷体_GB2312" w:hAnsi="宋体"/>
          <w:b/>
          <w:color w:val="2B2B2B"/>
          <w:kern w:val="0"/>
          <w:sz w:val="24"/>
        </w:rPr>
      </w:pPr>
    </w:p>
    <w:p w:rsidR="00B51A6E" w:rsidRDefault="00B51A6E" w:rsidP="00F64BAC">
      <w:pPr>
        <w:widowControl/>
        <w:rPr>
          <w:rFonts w:ascii="楷体_GB2312" w:eastAsia="楷体_GB2312" w:hAnsi="宋体"/>
          <w:b/>
          <w:color w:val="2B2B2B"/>
          <w:kern w:val="0"/>
          <w:sz w:val="24"/>
        </w:rPr>
      </w:pPr>
      <w:r w:rsidRPr="00416E70">
        <w:rPr>
          <w:rFonts w:ascii="楷体_GB2312" w:eastAsia="楷体_GB2312" w:hAnsi="宋体" w:hint="eastAsia"/>
          <w:b/>
          <w:color w:val="2B2B2B"/>
          <w:kern w:val="0"/>
          <w:sz w:val="24"/>
        </w:rPr>
        <w:t>表</w:t>
      </w:r>
      <w:r w:rsidRPr="00416E70">
        <w:rPr>
          <w:rFonts w:ascii="楷体_GB2312" w:eastAsia="楷体_GB2312" w:hAnsi="宋体"/>
          <w:b/>
          <w:color w:val="2B2B2B"/>
          <w:kern w:val="0"/>
          <w:sz w:val="24"/>
        </w:rPr>
        <w:t>3</w:t>
      </w:r>
      <w:r>
        <w:rPr>
          <w:rFonts w:ascii="楷体_GB2312" w:eastAsia="楷体_GB2312" w:hAnsi="宋体"/>
          <w:b/>
          <w:color w:val="2B2B2B"/>
          <w:kern w:val="0"/>
          <w:sz w:val="24"/>
        </w:rPr>
        <w:t xml:space="preserve">                     </w:t>
      </w:r>
    </w:p>
    <w:tbl>
      <w:tblPr>
        <w:tblW w:w="8220" w:type="dxa"/>
        <w:tblInd w:w="93" w:type="dxa"/>
        <w:tblLook w:val="00A0"/>
      </w:tblPr>
      <w:tblGrid>
        <w:gridCol w:w="3040"/>
        <w:gridCol w:w="3540"/>
        <w:gridCol w:w="1640"/>
      </w:tblGrid>
      <w:tr w:rsidR="00B51A6E" w:rsidRPr="00A112C3" w:rsidTr="00A112C3">
        <w:trPr>
          <w:trHeight w:val="435"/>
        </w:trPr>
        <w:tc>
          <w:tcPr>
            <w:tcW w:w="8220" w:type="dxa"/>
            <w:gridSpan w:val="3"/>
            <w:tcBorders>
              <w:top w:val="nil"/>
              <w:left w:val="nil"/>
              <w:bottom w:val="nil"/>
              <w:right w:val="nil"/>
            </w:tcBorders>
            <w:vAlign w:val="center"/>
          </w:tcPr>
          <w:p w:rsidR="00B51A6E" w:rsidRPr="00A112C3" w:rsidRDefault="00B51A6E" w:rsidP="00A112C3">
            <w:pPr>
              <w:widowControl/>
              <w:jc w:val="center"/>
              <w:rPr>
                <w:rFonts w:ascii="华文中宋" w:eastAsia="华文中宋" w:hAnsi="华文中宋" w:cs="宋体"/>
                <w:b/>
                <w:bCs/>
                <w:kern w:val="0"/>
                <w:sz w:val="24"/>
              </w:rPr>
            </w:pPr>
            <w:r w:rsidRPr="00A112C3">
              <w:rPr>
                <w:rFonts w:ascii="华文中宋" w:eastAsia="华文中宋" w:hAnsi="华文中宋" w:cs="宋体" w:hint="eastAsia"/>
                <w:b/>
                <w:bCs/>
                <w:kern w:val="0"/>
                <w:sz w:val="24"/>
              </w:rPr>
              <w:t>一般公共预算经济分类支出表</w:t>
            </w:r>
          </w:p>
        </w:tc>
      </w:tr>
      <w:tr w:rsidR="00B51A6E" w:rsidRPr="00A112C3" w:rsidTr="00A112C3">
        <w:trPr>
          <w:trHeight w:val="435"/>
        </w:trPr>
        <w:tc>
          <w:tcPr>
            <w:tcW w:w="3040" w:type="dxa"/>
            <w:tcBorders>
              <w:top w:val="nil"/>
              <w:left w:val="nil"/>
              <w:bottom w:val="nil"/>
              <w:right w:val="nil"/>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部门</w:t>
            </w:r>
            <w:r w:rsidRPr="00A112C3">
              <w:rPr>
                <w:rFonts w:ascii="宋体" w:hAnsi="宋体" w:cs="宋体"/>
                <w:kern w:val="0"/>
                <w:sz w:val="22"/>
                <w:szCs w:val="22"/>
              </w:rPr>
              <w:t>:</w:t>
            </w:r>
            <w:r w:rsidRPr="00A112C3">
              <w:rPr>
                <w:rFonts w:ascii="宋体" w:hAnsi="宋体" w:cs="宋体" w:hint="eastAsia"/>
                <w:kern w:val="0"/>
                <w:sz w:val="22"/>
                <w:szCs w:val="22"/>
              </w:rPr>
              <w:t>省工商行政管理局</w:t>
            </w:r>
          </w:p>
        </w:tc>
        <w:tc>
          <w:tcPr>
            <w:tcW w:w="3540" w:type="dxa"/>
            <w:tcBorders>
              <w:top w:val="nil"/>
              <w:left w:val="nil"/>
              <w:bottom w:val="nil"/>
              <w:right w:val="nil"/>
            </w:tcBorders>
            <w:noWrap/>
            <w:vAlign w:val="bottom"/>
          </w:tcPr>
          <w:p w:rsidR="00B51A6E" w:rsidRPr="00A112C3" w:rsidRDefault="00B51A6E" w:rsidP="00A112C3">
            <w:pPr>
              <w:widowControl/>
              <w:jc w:val="left"/>
              <w:rPr>
                <w:rFonts w:ascii="Arial" w:hAnsi="Arial" w:cs="Arial"/>
                <w:kern w:val="0"/>
                <w:sz w:val="22"/>
                <w:szCs w:val="22"/>
              </w:rPr>
            </w:pPr>
          </w:p>
        </w:tc>
        <w:tc>
          <w:tcPr>
            <w:tcW w:w="1640" w:type="dxa"/>
            <w:tcBorders>
              <w:top w:val="nil"/>
              <w:left w:val="nil"/>
              <w:bottom w:val="nil"/>
              <w:right w:val="nil"/>
            </w:tcBorders>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单位：万元</w:t>
            </w:r>
          </w:p>
        </w:tc>
      </w:tr>
      <w:tr w:rsidR="00B51A6E" w:rsidRPr="00A112C3" w:rsidTr="00A112C3">
        <w:trPr>
          <w:trHeight w:val="435"/>
        </w:trPr>
        <w:tc>
          <w:tcPr>
            <w:tcW w:w="3040" w:type="dxa"/>
            <w:tcBorders>
              <w:top w:val="single" w:sz="4" w:space="0" w:color="auto"/>
              <w:left w:val="nil"/>
              <w:bottom w:val="single" w:sz="4" w:space="0" w:color="auto"/>
              <w:right w:val="single" w:sz="4" w:space="0" w:color="auto"/>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hint="eastAsia"/>
                <w:kern w:val="0"/>
                <w:sz w:val="22"/>
                <w:szCs w:val="22"/>
              </w:rPr>
              <w:t>类级科目</w:t>
            </w:r>
          </w:p>
        </w:tc>
        <w:tc>
          <w:tcPr>
            <w:tcW w:w="3540" w:type="dxa"/>
            <w:tcBorders>
              <w:top w:val="single" w:sz="4" w:space="0" w:color="auto"/>
              <w:left w:val="nil"/>
              <w:bottom w:val="single" w:sz="4" w:space="0" w:color="auto"/>
              <w:right w:val="single" w:sz="4" w:space="0" w:color="auto"/>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hint="eastAsia"/>
                <w:kern w:val="0"/>
                <w:sz w:val="22"/>
                <w:szCs w:val="22"/>
              </w:rPr>
              <w:t>款级科目</w:t>
            </w:r>
          </w:p>
        </w:tc>
        <w:tc>
          <w:tcPr>
            <w:tcW w:w="1640" w:type="dxa"/>
            <w:tcBorders>
              <w:top w:val="single" w:sz="4" w:space="0" w:color="auto"/>
              <w:left w:val="nil"/>
              <w:bottom w:val="single" w:sz="4" w:space="0" w:color="auto"/>
              <w:right w:val="nil"/>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hint="eastAsia"/>
                <w:kern w:val="0"/>
                <w:sz w:val="22"/>
                <w:szCs w:val="22"/>
              </w:rPr>
              <w:t>预算数</w:t>
            </w:r>
          </w:p>
        </w:tc>
      </w:tr>
      <w:tr w:rsidR="00B51A6E" w:rsidRPr="00A112C3" w:rsidTr="00A112C3">
        <w:trPr>
          <w:trHeight w:val="435"/>
        </w:trPr>
        <w:tc>
          <w:tcPr>
            <w:tcW w:w="3040" w:type="dxa"/>
            <w:tcBorders>
              <w:top w:val="nil"/>
              <w:left w:val="nil"/>
              <w:bottom w:val="single" w:sz="4" w:space="0" w:color="auto"/>
              <w:right w:val="single" w:sz="4" w:space="0" w:color="auto"/>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kern w:val="0"/>
                <w:sz w:val="22"/>
                <w:szCs w:val="22"/>
              </w:rPr>
              <w:t>**</w:t>
            </w:r>
          </w:p>
        </w:tc>
        <w:tc>
          <w:tcPr>
            <w:tcW w:w="3540" w:type="dxa"/>
            <w:tcBorders>
              <w:top w:val="nil"/>
              <w:left w:val="nil"/>
              <w:bottom w:val="single" w:sz="4" w:space="0" w:color="auto"/>
              <w:right w:val="single" w:sz="4" w:space="0" w:color="auto"/>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kern w:val="0"/>
                <w:sz w:val="22"/>
                <w:szCs w:val="22"/>
              </w:rPr>
              <w:t>**</w:t>
            </w:r>
          </w:p>
        </w:tc>
        <w:tc>
          <w:tcPr>
            <w:tcW w:w="1640" w:type="dxa"/>
            <w:tcBorders>
              <w:top w:val="nil"/>
              <w:left w:val="nil"/>
              <w:bottom w:val="single" w:sz="4" w:space="0" w:color="auto"/>
              <w:right w:val="nil"/>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kern w:val="0"/>
                <w:sz w:val="22"/>
                <w:szCs w:val="22"/>
              </w:rPr>
              <w:t>1</w:t>
            </w:r>
          </w:p>
        </w:tc>
      </w:tr>
      <w:tr w:rsidR="00B51A6E" w:rsidRPr="00A112C3" w:rsidTr="00A112C3">
        <w:trPr>
          <w:trHeight w:val="435"/>
        </w:trPr>
        <w:tc>
          <w:tcPr>
            <w:tcW w:w="304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工资福利支出</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基本工资</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1,734.76</w:t>
            </w:r>
          </w:p>
        </w:tc>
      </w:tr>
      <w:tr w:rsidR="00B51A6E" w:rsidRPr="00A112C3" w:rsidTr="00A112C3">
        <w:trPr>
          <w:trHeight w:val="435"/>
        </w:trPr>
        <w:tc>
          <w:tcPr>
            <w:tcW w:w="304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津贴补贴</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3,061.44</w:t>
            </w:r>
          </w:p>
        </w:tc>
      </w:tr>
      <w:tr w:rsidR="00B51A6E" w:rsidRPr="00A112C3" w:rsidTr="00A112C3">
        <w:trPr>
          <w:trHeight w:val="435"/>
        </w:trPr>
        <w:tc>
          <w:tcPr>
            <w:tcW w:w="304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年终一次性奖金</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455.31</w:t>
            </w:r>
          </w:p>
        </w:tc>
      </w:tr>
      <w:tr w:rsidR="00B51A6E" w:rsidRPr="00A112C3" w:rsidTr="00A112C3">
        <w:trPr>
          <w:trHeight w:val="435"/>
        </w:trPr>
        <w:tc>
          <w:tcPr>
            <w:tcW w:w="304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公务员奖励</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9.62</w:t>
            </w:r>
          </w:p>
        </w:tc>
      </w:tr>
      <w:tr w:rsidR="00B51A6E" w:rsidRPr="00A112C3" w:rsidTr="00A112C3">
        <w:trPr>
          <w:trHeight w:val="435"/>
        </w:trPr>
        <w:tc>
          <w:tcPr>
            <w:tcW w:w="304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基本养老保险</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cs="宋体"/>
                <w:kern w:val="0"/>
                <w:sz w:val="22"/>
                <w:szCs w:val="22"/>
              </w:rPr>
              <w:t>0.00</w:t>
            </w:r>
          </w:p>
        </w:tc>
      </w:tr>
      <w:tr w:rsidR="00B51A6E" w:rsidRPr="00A112C3" w:rsidTr="00A112C3">
        <w:trPr>
          <w:trHeight w:val="435"/>
        </w:trPr>
        <w:tc>
          <w:tcPr>
            <w:tcW w:w="304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基本医疗保险</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561.90</w:t>
            </w:r>
          </w:p>
        </w:tc>
      </w:tr>
      <w:tr w:rsidR="00B51A6E" w:rsidRPr="00A112C3" w:rsidTr="00A112C3">
        <w:trPr>
          <w:trHeight w:val="435"/>
        </w:trPr>
        <w:tc>
          <w:tcPr>
            <w:tcW w:w="304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公务员医疗补助</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100.52</w:t>
            </w:r>
          </w:p>
        </w:tc>
      </w:tr>
      <w:tr w:rsidR="00B51A6E" w:rsidRPr="00A112C3" w:rsidTr="00A112C3">
        <w:trPr>
          <w:trHeight w:val="435"/>
        </w:trPr>
        <w:tc>
          <w:tcPr>
            <w:tcW w:w="304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工伤保险</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4.34</w:t>
            </w:r>
          </w:p>
        </w:tc>
      </w:tr>
      <w:tr w:rsidR="00B51A6E" w:rsidRPr="00A112C3" w:rsidTr="00A112C3">
        <w:trPr>
          <w:trHeight w:val="435"/>
        </w:trPr>
        <w:tc>
          <w:tcPr>
            <w:tcW w:w="304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其他工资福利支出</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40.16</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按定额管理的商品服务支出</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办公费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108.56</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手续费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1.89</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办公水费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10.66</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办公电费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96.92</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电梯电费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5.00</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邮寄费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6.06</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电话通讯费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42.52</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办公用房取暖费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113.32</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专用房屋取暖费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19.07</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物业管理费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31.65</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差旅费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181.78</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一般维修费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23.46</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专用房屋维修费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1.81</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电梯维修费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2.60</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培训费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78.59</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工会经费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104.76</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福利费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6.85</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公务用车运行维护费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133.28</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预留机动经费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24.63</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空编奖励经费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47.52</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离退休公用支出</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离休人员特许费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0.60</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离休人员公用经费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1.20</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退休人员公用经费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15.96</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职工住宅取暖费支出</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取暖费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353.36</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职工体检费支出</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体检费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125.92</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对个人和家庭补助支出</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离休费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97.37</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退休费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1,824.53</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抚恤金</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30.61</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丧葬补助费</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1.20</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遗属生活补助</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4.59</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非编制人员补助</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cs="宋体"/>
                <w:kern w:val="0"/>
                <w:sz w:val="22"/>
                <w:szCs w:val="22"/>
              </w:rPr>
              <w:t>0.00</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住房公积金</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604.50</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提租补贴</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930.92</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其他对个人和家庭的补助支出</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5.19</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购房补贴</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83.05</w:t>
            </w:r>
          </w:p>
        </w:tc>
      </w:tr>
      <w:tr w:rsidR="00B51A6E" w:rsidRPr="00A112C3" w:rsidTr="00A112C3">
        <w:trPr>
          <w:trHeight w:val="435"/>
        </w:trPr>
        <w:tc>
          <w:tcPr>
            <w:tcW w:w="304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项目支出</w:t>
            </w:r>
          </w:p>
        </w:tc>
        <w:tc>
          <w:tcPr>
            <w:tcW w:w="3540" w:type="dxa"/>
            <w:tcBorders>
              <w:top w:val="nil"/>
              <w:left w:val="nil"/>
              <w:bottom w:val="single" w:sz="4" w:space="0" w:color="auto"/>
              <w:right w:val="single" w:sz="4" w:space="0" w:color="auto"/>
            </w:tcBorders>
            <w:noWrap/>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kern w:val="0"/>
                <w:sz w:val="22"/>
                <w:szCs w:val="22"/>
              </w:rPr>
              <w:t>————</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6,267.87</w:t>
            </w:r>
          </w:p>
        </w:tc>
      </w:tr>
      <w:tr w:rsidR="00B51A6E" w:rsidRPr="00A112C3" w:rsidTr="00A112C3">
        <w:trPr>
          <w:trHeight w:val="435"/>
        </w:trPr>
        <w:tc>
          <w:tcPr>
            <w:tcW w:w="6580" w:type="dxa"/>
            <w:gridSpan w:val="2"/>
            <w:tcBorders>
              <w:top w:val="single" w:sz="4" w:space="0" w:color="auto"/>
              <w:left w:val="nil"/>
              <w:bottom w:val="single" w:sz="4" w:space="0" w:color="auto"/>
              <w:right w:val="single" w:sz="4" w:space="0" w:color="auto"/>
            </w:tcBorders>
            <w:noWrap/>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hint="eastAsia"/>
                <w:kern w:val="0"/>
                <w:sz w:val="22"/>
                <w:szCs w:val="22"/>
              </w:rPr>
              <w:t>合计</w:t>
            </w:r>
          </w:p>
        </w:tc>
        <w:tc>
          <w:tcPr>
            <w:tcW w:w="164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kern w:val="0"/>
                <w:sz w:val="22"/>
                <w:szCs w:val="22"/>
              </w:rPr>
              <w:t>17,355.85</w:t>
            </w:r>
          </w:p>
        </w:tc>
      </w:tr>
    </w:tbl>
    <w:p w:rsidR="00B51A6E" w:rsidRDefault="00B51A6E" w:rsidP="00394EAA">
      <w:pPr>
        <w:widowControl/>
        <w:rPr>
          <w:rFonts w:ascii="楷体_GB2312" w:eastAsia="楷体_GB2312" w:hAnsi="宋体"/>
          <w:color w:val="2B2B2B"/>
          <w:kern w:val="0"/>
          <w:szCs w:val="21"/>
        </w:rPr>
      </w:pPr>
      <w:r w:rsidRPr="005D714B">
        <w:rPr>
          <w:rFonts w:ascii="黑体" w:eastAsia="黑体" w:hint="eastAsia"/>
          <w:b/>
          <w:color w:val="2B2B2B"/>
          <w:kern w:val="0"/>
          <w:szCs w:val="21"/>
        </w:rPr>
        <w:t>注：本表数据来源于省财政厅批复的</w:t>
      </w:r>
      <w:r w:rsidRPr="005D714B">
        <w:rPr>
          <w:rFonts w:ascii="黑体" w:eastAsia="黑体"/>
          <w:b/>
          <w:color w:val="2B2B2B"/>
          <w:kern w:val="0"/>
          <w:szCs w:val="21"/>
        </w:rPr>
        <w:t>201</w:t>
      </w:r>
      <w:r>
        <w:rPr>
          <w:rFonts w:ascii="黑体" w:eastAsia="黑体"/>
          <w:b/>
          <w:color w:val="2B2B2B"/>
          <w:kern w:val="0"/>
          <w:szCs w:val="21"/>
        </w:rPr>
        <w:t>5</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B51A6E" w:rsidRDefault="00B51A6E" w:rsidP="00394EAA">
      <w:pPr>
        <w:widowControl/>
        <w:rPr>
          <w:rFonts w:ascii="楷体_GB2312" w:eastAsia="楷体_GB2312" w:hAnsi="宋体"/>
          <w:b/>
          <w:color w:val="2B2B2B"/>
          <w:kern w:val="0"/>
          <w:sz w:val="24"/>
        </w:rPr>
      </w:pPr>
    </w:p>
    <w:p w:rsidR="00B51A6E" w:rsidRDefault="00B51A6E" w:rsidP="00394EAA">
      <w:pPr>
        <w:widowControl/>
        <w:rPr>
          <w:rFonts w:ascii="楷体_GB2312" w:eastAsia="楷体_GB2312" w:hAnsi="宋体"/>
          <w:b/>
          <w:color w:val="2B2B2B"/>
          <w:kern w:val="0"/>
          <w:sz w:val="24"/>
        </w:rPr>
      </w:pPr>
      <w:r w:rsidRPr="00416E70">
        <w:rPr>
          <w:rFonts w:ascii="楷体_GB2312" w:eastAsia="楷体_GB2312" w:hAnsi="宋体" w:hint="eastAsia"/>
          <w:b/>
          <w:color w:val="2B2B2B"/>
          <w:kern w:val="0"/>
          <w:sz w:val="24"/>
        </w:rPr>
        <w:t>表</w:t>
      </w:r>
      <w:r>
        <w:rPr>
          <w:rFonts w:ascii="楷体_GB2312" w:eastAsia="楷体_GB2312" w:hAnsi="宋体"/>
          <w:b/>
          <w:color w:val="2B2B2B"/>
          <w:kern w:val="0"/>
          <w:sz w:val="24"/>
        </w:rPr>
        <w:t xml:space="preserve">4 </w:t>
      </w:r>
    </w:p>
    <w:tbl>
      <w:tblPr>
        <w:tblW w:w="8340" w:type="dxa"/>
        <w:tblInd w:w="93" w:type="dxa"/>
        <w:tblLook w:val="00A0"/>
      </w:tblPr>
      <w:tblGrid>
        <w:gridCol w:w="2660"/>
        <w:gridCol w:w="3240"/>
        <w:gridCol w:w="2440"/>
      </w:tblGrid>
      <w:tr w:rsidR="00B51A6E" w:rsidRPr="00394EAA" w:rsidTr="00394EAA">
        <w:trPr>
          <w:trHeight w:val="315"/>
        </w:trPr>
        <w:tc>
          <w:tcPr>
            <w:tcW w:w="8340" w:type="dxa"/>
            <w:gridSpan w:val="3"/>
            <w:tcBorders>
              <w:top w:val="nil"/>
              <w:left w:val="nil"/>
              <w:bottom w:val="nil"/>
              <w:right w:val="nil"/>
            </w:tcBorders>
            <w:noWrap/>
            <w:vAlign w:val="center"/>
          </w:tcPr>
          <w:p w:rsidR="00B51A6E" w:rsidRPr="00643CDA" w:rsidRDefault="00B51A6E" w:rsidP="00394EAA">
            <w:pPr>
              <w:widowControl/>
              <w:jc w:val="center"/>
              <w:rPr>
                <w:rFonts w:ascii="华文中宋" w:eastAsia="华文中宋" w:hAnsi="华文中宋" w:cs="宋体"/>
                <w:b/>
                <w:bCs/>
                <w:kern w:val="0"/>
                <w:sz w:val="24"/>
              </w:rPr>
            </w:pPr>
            <w:r w:rsidRPr="00643CDA">
              <w:rPr>
                <w:rFonts w:ascii="华文中宋" w:eastAsia="华文中宋" w:hAnsi="华文中宋" w:cs="宋体" w:hint="eastAsia"/>
                <w:b/>
                <w:bCs/>
                <w:kern w:val="0"/>
                <w:sz w:val="24"/>
              </w:rPr>
              <w:t>政府性基金预算功能分类支出表</w:t>
            </w:r>
          </w:p>
          <w:p w:rsidR="00B51A6E" w:rsidRPr="00A112C3" w:rsidRDefault="00B51A6E" w:rsidP="00394EAA">
            <w:pPr>
              <w:widowControl/>
              <w:jc w:val="center"/>
              <w:rPr>
                <w:rFonts w:ascii="华文中宋" w:eastAsia="华文中宋" w:hAnsi="华文中宋" w:cs="宋体"/>
                <w:b/>
                <w:bCs/>
                <w:kern w:val="0"/>
                <w:sz w:val="28"/>
                <w:szCs w:val="28"/>
              </w:rPr>
            </w:pPr>
          </w:p>
        </w:tc>
      </w:tr>
      <w:tr w:rsidR="00B51A6E" w:rsidRPr="00394EAA" w:rsidTr="00394EAA">
        <w:trPr>
          <w:trHeight w:val="270"/>
        </w:trPr>
        <w:tc>
          <w:tcPr>
            <w:tcW w:w="2660" w:type="dxa"/>
            <w:tcBorders>
              <w:top w:val="nil"/>
              <w:left w:val="nil"/>
              <w:bottom w:val="nil"/>
              <w:right w:val="nil"/>
            </w:tcBorders>
            <w:noWrap/>
            <w:vAlign w:val="center"/>
          </w:tcPr>
          <w:p w:rsidR="00B51A6E" w:rsidRPr="00394EAA" w:rsidRDefault="00B51A6E" w:rsidP="00394EAA">
            <w:pPr>
              <w:widowControl/>
              <w:jc w:val="left"/>
              <w:rPr>
                <w:rFonts w:ascii="宋体" w:cs="宋体"/>
                <w:kern w:val="0"/>
                <w:sz w:val="22"/>
                <w:szCs w:val="22"/>
              </w:rPr>
            </w:pPr>
            <w:r w:rsidRPr="00394EAA">
              <w:rPr>
                <w:rFonts w:ascii="宋体" w:hAnsi="宋体" w:cs="宋体" w:hint="eastAsia"/>
                <w:kern w:val="0"/>
                <w:sz w:val="22"/>
                <w:szCs w:val="22"/>
              </w:rPr>
              <w:t>部门：省工商行政管理局</w:t>
            </w:r>
          </w:p>
        </w:tc>
        <w:tc>
          <w:tcPr>
            <w:tcW w:w="3240" w:type="dxa"/>
            <w:tcBorders>
              <w:top w:val="nil"/>
              <w:left w:val="nil"/>
              <w:bottom w:val="nil"/>
              <w:right w:val="nil"/>
            </w:tcBorders>
            <w:vAlign w:val="center"/>
          </w:tcPr>
          <w:p w:rsidR="00B51A6E" w:rsidRPr="00394EAA" w:rsidRDefault="00B51A6E" w:rsidP="00394EAA">
            <w:pPr>
              <w:widowControl/>
              <w:jc w:val="left"/>
              <w:rPr>
                <w:rFonts w:ascii="宋体" w:cs="宋体"/>
                <w:kern w:val="0"/>
                <w:sz w:val="22"/>
                <w:szCs w:val="22"/>
              </w:rPr>
            </w:pPr>
          </w:p>
        </w:tc>
        <w:tc>
          <w:tcPr>
            <w:tcW w:w="2440" w:type="dxa"/>
            <w:tcBorders>
              <w:top w:val="nil"/>
              <w:left w:val="nil"/>
              <w:bottom w:val="nil"/>
              <w:right w:val="nil"/>
            </w:tcBorders>
            <w:vAlign w:val="center"/>
          </w:tcPr>
          <w:p w:rsidR="00B51A6E" w:rsidRPr="00394EAA" w:rsidRDefault="00B51A6E" w:rsidP="00394EAA">
            <w:pPr>
              <w:widowControl/>
              <w:jc w:val="right"/>
              <w:rPr>
                <w:rFonts w:ascii="宋体" w:cs="宋体"/>
                <w:kern w:val="0"/>
                <w:sz w:val="22"/>
                <w:szCs w:val="22"/>
              </w:rPr>
            </w:pPr>
            <w:r w:rsidRPr="00394EAA">
              <w:rPr>
                <w:rFonts w:ascii="宋体" w:hAnsi="宋体" w:cs="宋体" w:hint="eastAsia"/>
                <w:kern w:val="0"/>
                <w:sz w:val="22"/>
                <w:szCs w:val="22"/>
              </w:rPr>
              <w:t>单位：万元</w:t>
            </w:r>
          </w:p>
        </w:tc>
      </w:tr>
      <w:tr w:rsidR="00B51A6E" w:rsidRPr="00394EAA" w:rsidTr="00394EAA">
        <w:trPr>
          <w:trHeight w:val="270"/>
        </w:trPr>
        <w:tc>
          <w:tcPr>
            <w:tcW w:w="2660" w:type="dxa"/>
            <w:tcBorders>
              <w:top w:val="single" w:sz="4" w:space="0" w:color="auto"/>
              <w:left w:val="nil"/>
              <w:bottom w:val="single" w:sz="4" w:space="0" w:color="auto"/>
              <w:right w:val="single" w:sz="4" w:space="0" w:color="auto"/>
            </w:tcBorders>
            <w:vAlign w:val="center"/>
          </w:tcPr>
          <w:p w:rsidR="00B51A6E" w:rsidRPr="00394EAA" w:rsidRDefault="00B51A6E" w:rsidP="00394EAA">
            <w:pPr>
              <w:widowControl/>
              <w:jc w:val="center"/>
              <w:rPr>
                <w:rFonts w:ascii="宋体" w:cs="宋体"/>
                <w:kern w:val="0"/>
                <w:sz w:val="22"/>
                <w:szCs w:val="22"/>
              </w:rPr>
            </w:pPr>
            <w:r w:rsidRPr="00394EAA">
              <w:rPr>
                <w:rFonts w:ascii="宋体" w:hAnsi="宋体" w:cs="宋体" w:hint="eastAsia"/>
                <w:kern w:val="0"/>
                <w:sz w:val="22"/>
                <w:szCs w:val="22"/>
              </w:rPr>
              <w:t>科目编码</w:t>
            </w:r>
          </w:p>
        </w:tc>
        <w:tc>
          <w:tcPr>
            <w:tcW w:w="3240" w:type="dxa"/>
            <w:tcBorders>
              <w:top w:val="single" w:sz="4" w:space="0" w:color="auto"/>
              <w:left w:val="nil"/>
              <w:bottom w:val="single" w:sz="4" w:space="0" w:color="auto"/>
              <w:right w:val="single" w:sz="4" w:space="0" w:color="auto"/>
            </w:tcBorders>
            <w:vAlign w:val="center"/>
          </w:tcPr>
          <w:p w:rsidR="00B51A6E" w:rsidRPr="00394EAA" w:rsidRDefault="00B51A6E" w:rsidP="00394EAA">
            <w:pPr>
              <w:widowControl/>
              <w:jc w:val="center"/>
              <w:rPr>
                <w:rFonts w:ascii="宋体" w:cs="宋体"/>
                <w:kern w:val="0"/>
                <w:sz w:val="22"/>
                <w:szCs w:val="22"/>
              </w:rPr>
            </w:pPr>
            <w:r w:rsidRPr="00394EAA">
              <w:rPr>
                <w:rFonts w:ascii="宋体" w:hAnsi="宋体" w:cs="宋体" w:hint="eastAsia"/>
                <w:kern w:val="0"/>
                <w:sz w:val="22"/>
                <w:szCs w:val="22"/>
              </w:rPr>
              <w:t>科目名称</w:t>
            </w:r>
          </w:p>
        </w:tc>
        <w:tc>
          <w:tcPr>
            <w:tcW w:w="2440" w:type="dxa"/>
            <w:tcBorders>
              <w:top w:val="single" w:sz="4" w:space="0" w:color="auto"/>
              <w:left w:val="nil"/>
              <w:bottom w:val="single" w:sz="4" w:space="0" w:color="auto"/>
              <w:right w:val="nil"/>
            </w:tcBorders>
            <w:vAlign w:val="center"/>
          </w:tcPr>
          <w:p w:rsidR="00B51A6E" w:rsidRPr="00394EAA" w:rsidRDefault="00B51A6E" w:rsidP="00394EAA">
            <w:pPr>
              <w:widowControl/>
              <w:jc w:val="center"/>
              <w:rPr>
                <w:rFonts w:ascii="宋体" w:cs="宋体"/>
                <w:kern w:val="0"/>
                <w:sz w:val="22"/>
                <w:szCs w:val="22"/>
              </w:rPr>
            </w:pPr>
            <w:r w:rsidRPr="00394EAA">
              <w:rPr>
                <w:rFonts w:ascii="宋体" w:hAnsi="宋体" w:cs="宋体" w:hint="eastAsia"/>
                <w:kern w:val="0"/>
                <w:sz w:val="22"/>
                <w:szCs w:val="22"/>
              </w:rPr>
              <w:t>预算数</w:t>
            </w:r>
          </w:p>
        </w:tc>
      </w:tr>
      <w:tr w:rsidR="00B51A6E" w:rsidRPr="00394EAA" w:rsidTr="00394EAA">
        <w:trPr>
          <w:trHeight w:val="270"/>
        </w:trPr>
        <w:tc>
          <w:tcPr>
            <w:tcW w:w="2660" w:type="dxa"/>
            <w:tcBorders>
              <w:top w:val="nil"/>
              <w:left w:val="nil"/>
              <w:bottom w:val="single" w:sz="4" w:space="0" w:color="auto"/>
              <w:right w:val="single" w:sz="4" w:space="0" w:color="auto"/>
            </w:tcBorders>
            <w:noWrap/>
            <w:vAlign w:val="center"/>
          </w:tcPr>
          <w:p w:rsidR="00B51A6E" w:rsidRPr="00394EAA" w:rsidRDefault="00B51A6E" w:rsidP="00394EAA">
            <w:pPr>
              <w:widowControl/>
              <w:jc w:val="center"/>
              <w:rPr>
                <w:rFonts w:ascii="宋体" w:cs="宋体"/>
                <w:kern w:val="0"/>
                <w:sz w:val="22"/>
                <w:szCs w:val="22"/>
              </w:rPr>
            </w:pPr>
            <w:r w:rsidRPr="00394EAA">
              <w:rPr>
                <w:rFonts w:ascii="宋体" w:hAnsi="宋体" w:cs="宋体"/>
                <w:kern w:val="0"/>
                <w:sz w:val="22"/>
                <w:szCs w:val="22"/>
              </w:rPr>
              <w:t>*</w:t>
            </w:r>
          </w:p>
        </w:tc>
        <w:tc>
          <w:tcPr>
            <w:tcW w:w="3240" w:type="dxa"/>
            <w:tcBorders>
              <w:top w:val="nil"/>
              <w:left w:val="nil"/>
              <w:bottom w:val="single" w:sz="4" w:space="0" w:color="auto"/>
              <w:right w:val="single" w:sz="4" w:space="0" w:color="auto"/>
            </w:tcBorders>
            <w:noWrap/>
            <w:vAlign w:val="center"/>
          </w:tcPr>
          <w:p w:rsidR="00B51A6E" w:rsidRPr="00394EAA" w:rsidRDefault="00B51A6E" w:rsidP="00394EAA">
            <w:pPr>
              <w:widowControl/>
              <w:jc w:val="center"/>
              <w:rPr>
                <w:rFonts w:ascii="宋体" w:cs="宋体"/>
                <w:kern w:val="0"/>
                <w:sz w:val="22"/>
                <w:szCs w:val="22"/>
              </w:rPr>
            </w:pPr>
            <w:r w:rsidRPr="00394EAA">
              <w:rPr>
                <w:rFonts w:ascii="宋体" w:hAnsi="宋体" w:cs="宋体"/>
                <w:kern w:val="0"/>
                <w:sz w:val="22"/>
                <w:szCs w:val="22"/>
              </w:rPr>
              <w:t>*</w:t>
            </w:r>
          </w:p>
        </w:tc>
        <w:tc>
          <w:tcPr>
            <w:tcW w:w="2440" w:type="dxa"/>
            <w:tcBorders>
              <w:top w:val="nil"/>
              <w:left w:val="nil"/>
              <w:bottom w:val="single" w:sz="4" w:space="0" w:color="auto"/>
              <w:right w:val="nil"/>
            </w:tcBorders>
            <w:noWrap/>
            <w:vAlign w:val="center"/>
          </w:tcPr>
          <w:p w:rsidR="00B51A6E" w:rsidRPr="00394EAA" w:rsidRDefault="00B51A6E" w:rsidP="00394EAA">
            <w:pPr>
              <w:widowControl/>
              <w:jc w:val="center"/>
              <w:rPr>
                <w:rFonts w:ascii="宋体" w:cs="宋体"/>
                <w:kern w:val="0"/>
                <w:sz w:val="22"/>
                <w:szCs w:val="22"/>
              </w:rPr>
            </w:pPr>
            <w:r w:rsidRPr="00394EAA">
              <w:rPr>
                <w:rFonts w:ascii="宋体" w:hAnsi="宋体" w:cs="宋体"/>
                <w:kern w:val="0"/>
                <w:sz w:val="22"/>
                <w:szCs w:val="22"/>
              </w:rPr>
              <w:t>1</w:t>
            </w:r>
          </w:p>
        </w:tc>
      </w:tr>
      <w:tr w:rsidR="00B51A6E" w:rsidRPr="00394EAA" w:rsidTr="00394EAA">
        <w:trPr>
          <w:trHeight w:val="270"/>
        </w:trPr>
        <w:tc>
          <w:tcPr>
            <w:tcW w:w="2660" w:type="dxa"/>
            <w:tcBorders>
              <w:top w:val="nil"/>
              <w:left w:val="nil"/>
              <w:bottom w:val="single" w:sz="4" w:space="0" w:color="auto"/>
              <w:right w:val="single" w:sz="4" w:space="0" w:color="auto"/>
            </w:tcBorders>
            <w:noWrap/>
            <w:vAlign w:val="center"/>
          </w:tcPr>
          <w:p w:rsidR="00B51A6E" w:rsidRPr="00394EAA" w:rsidRDefault="00B51A6E" w:rsidP="00394EAA">
            <w:pPr>
              <w:widowControl/>
              <w:jc w:val="left"/>
              <w:rPr>
                <w:rFonts w:ascii="宋体" w:cs="宋体"/>
                <w:kern w:val="0"/>
                <w:sz w:val="22"/>
                <w:szCs w:val="22"/>
              </w:rPr>
            </w:pPr>
            <w:r w:rsidRPr="00394EAA">
              <w:rPr>
                <w:rFonts w:ascii="宋体" w:hAnsi="宋体" w:cs="宋体" w:hint="eastAsia"/>
                <w:kern w:val="0"/>
                <w:sz w:val="22"/>
                <w:szCs w:val="22"/>
              </w:rPr>
              <w:t xml:space="preserve">　</w:t>
            </w:r>
          </w:p>
        </w:tc>
        <w:tc>
          <w:tcPr>
            <w:tcW w:w="3240" w:type="dxa"/>
            <w:tcBorders>
              <w:top w:val="nil"/>
              <w:left w:val="nil"/>
              <w:bottom w:val="single" w:sz="4" w:space="0" w:color="auto"/>
              <w:right w:val="single" w:sz="4" w:space="0" w:color="auto"/>
            </w:tcBorders>
            <w:noWrap/>
            <w:vAlign w:val="center"/>
          </w:tcPr>
          <w:p w:rsidR="00B51A6E" w:rsidRPr="00394EAA" w:rsidRDefault="00B51A6E" w:rsidP="00394EAA">
            <w:pPr>
              <w:widowControl/>
              <w:jc w:val="left"/>
              <w:rPr>
                <w:rFonts w:ascii="宋体" w:cs="宋体"/>
                <w:kern w:val="0"/>
                <w:sz w:val="22"/>
                <w:szCs w:val="22"/>
              </w:rPr>
            </w:pPr>
            <w:r w:rsidRPr="00394EAA">
              <w:rPr>
                <w:rFonts w:ascii="宋体" w:hAnsi="宋体" w:cs="宋体" w:hint="eastAsia"/>
                <w:kern w:val="0"/>
                <w:sz w:val="22"/>
                <w:szCs w:val="22"/>
              </w:rPr>
              <w:t xml:space="preserve">　</w:t>
            </w:r>
          </w:p>
        </w:tc>
        <w:tc>
          <w:tcPr>
            <w:tcW w:w="2440" w:type="dxa"/>
            <w:tcBorders>
              <w:top w:val="nil"/>
              <w:left w:val="nil"/>
              <w:bottom w:val="single" w:sz="4" w:space="0" w:color="auto"/>
              <w:right w:val="nil"/>
            </w:tcBorders>
            <w:noWrap/>
            <w:vAlign w:val="center"/>
          </w:tcPr>
          <w:p w:rsidR="00B51A6E" w:rsidRPr="00394EAA" w:rsidRDefault="00B51A6E" w:rsidP="00394EAA">
            <w:pPr>
              <w:widowControl/>
              <w:jc w:val="right"/>
              <w:rPr>
                <w:rFonts w:ascii="宋体" w:cs="宋体"/>
                <w:kern w:val="0"/>
                <w:sz w:val="22"/>
                <w:szCs w:val="22"/>
              </w:rPr>
            </w:pPr>
            <w:r w:rsidRPr="00394EAA">
              <w:rPr>
                <w:rFonts w:ascii="宋体" w:hAnsi="宋体" w:cs="宋体" w:hint="eastAsia"/>
                <w:kern w:val="0"/>
                <w:sz w:val="22"/>
                <w:szCs w:val="22"/>
              </w:rPr>
              <w:t xml:space="preserve">　</w:t>
            </w:r>
          </w:p>
        </w:tc>
      </w:tr>
    </w:tbl>
    <w:p w:rsidR="00B51A6E" w:rsidRPr="00245A5F" w:rsidRDefault="00B51A6E" w:rsidP="00F64BAC">
      <w:pPr>
        <w:widowControl/>
        <w:rPr>
          <w:rFonts w:ascii="黑体" w:eastAsia="黑体"/>
          <w:b/>
          <w:color w:val="2B2B2B"/>
          <w:kern w:val="0"/>
          <w:szCs w:val="21"/>
        </w:rPr>
      </w:pPr>
      <w:r w:rsidRPr="00245A5F">
        <w:rPr>
          <w:rFonts w:ascii="黑体" w:eastAsia="黑体" w:hint="eastAsia"/>
          <w:b/>
          <w:color w:val="2B2B2B"/>
          <w:kern w:val="0"/>
          <w:szCs w:val="21"/>
        </w:rPr>
        <w:t>注：黑龙江省工商系统</w:t>
      </w:r>
      <w:r>
        <w:rPr>
          <w:rFonts w:ascii="黑体" w:eastAsia="黑体"/>
          <w:b/>
          <w:color w:val="2B2B2B"/>
          <w:kern w:val="0"/>
          <w:szCs w:val="21"/>
        </w:rPr>
        <w:t>2015</w:t>
      </w:r>
      <w:r w:rsidRPr="00245A5F">
        <w:rPr>
          <w:rFonts w:ascii="黑体" w:eastAsia="黑体" w:hint="eastAsia"/>
          <w:b/>
          <w:color w:val="2B2B2B"/>
          <w:kern w:val="0"/>
          <w:szCs w:val="21"/>
        </w:rPr>
        <w:t>年度没有使用政府性基金预算拨款安排支出，故此表为空。</w:t>
      </w:r>
    </w:p>
    <w:p w:rsidR="00B51A6E" w:rsidRDefault="00B51A6E" w:rsidP="00F64BAC">
      <w:pPr>
        <w:widowControl/>
        <w:rPr>
          <w:rFonts w:ascii="楷体_GB2312" w:eastAsia="楷体_GB2312" w:hAnsi="宋体" w:cs="宋体"/>
          <w:b/>
          <w:kern w:val="0"/>
          <w:sz w:val="24"/>
        </w:rPr>
      </w:pPr>
    </w:p>
    <w:p w:rsidR="00B51A6E" w:rsidRDefault="00B51A6E" w:rsidP="00F64BAC">
      <w:pPr>
        <w:widowControl/>
        <w:rPr>
          <w:rFonts w:ascii="楷体_GB2312" w:eastAsia="楷体_GB2312" w:hAnsi="宋体" w:cs="宋体"/>
          <w:b/>
          <w:kern w:val="0"/>
          <w:sz w:val="24"/>
        </w:rPr>
      </w:pPr>
    </w:p>
    <w:p w:rsidR="00B51A6E" w:rsidRDefault="00B51A6E" w:rsidP="00F64BAC">
      <w:pPr>
        <w:widowControl/>
        <w:rPr>
          <w:rFonts w:ascii="楷体_GB2312" w:eastAsia="楷体_GB2312" w:hAnsi="宋体" w:cs="宋体"/>
          <w:b/>
          <w:kern w:val="0"/>
          <w:sz w:val="24"/>
        </w:rPr>
      </w:pPr>
      <w:r>
        <w:rPr>
          <w:rFonts w:ascii="楷体_GB2312" w:eastAsia="楷体_GB2312" w:hAnsi="宋体" w:cs="宋体" w:hint="eastAsia"/>
          <w:b/>
          <w:kern w:val="0"/>
          <w:sz w:val="24"/>
        </w:rPr>
        <w:t>表</w:t>
      </w:r>
      <w:r>
        <w:rPr>
          <w:rFonts w:ascii="楷体_GB2312" w:eastAsia="楷体_GB2312" w:hAnsi="宋体" w:cs="宋体"/>
          <w:b/>
          <w:kern w:val="0"/>
          <w:sz w:val="24"/>
        </w:rPr>
        <w:t>5</w:t>
      </w:r>
    </w:p>
    <w:tbl>
      <w:tblPr>
        <w:tblW w:w="8240" w:type="dxa"/>
        <w:tblInd w:w="93" w:type="dxa"/>
        <w:tblLook w:val="00A0"/>
      </w:tblPr>
      <w:tblGrid>
        <w:gridCol w:w="3520"/>
        <w:gridCol w:w="3300"/>
        <w:gridCol w:w="1420"/>
      </w:tblGrid>
      <w:tr w:rsidR="00B51A6E" w:rsidRPr="00A112C3" w:rsidTr="00A112C3">
        <w:trPr>
          <w:trHeight w:val="315"/>
        </w:trPr>
        <w:tc>
          <w:tcPr>
            <w:tcW w:w="8240" w:type="dxa"/>
            <w:gridSpan w:val="3"/>
            <w:tcBorders>
              <w:top w:val="nil"/>
              <w:left w:val="nil"/>
              <w:bottom w:val="nil"/>
              <w:right w:val="nil"/>
            </w:tcBorders>
            <w:vAlign w:val="center"/>
          </w:tcPr>
          <w:p w:rsidR="00B51A6E" w:rsidRPr="00A112C3" w:rsidRDefault="00B51A6E" w:rsidP="00A112C3">
            <w:pPr>
              <w:widowControl/>
              <w:jc w:val="center"/>
              <w:rPr>
                <w:rFonts w:ascii="华文中宋" w:eastAsia="华文中宋" w:hAnsi="华文中宋" w:cs="宋体"/>
                <w:b/>
                <w:bCs/>
                <w:kern w:val="0"/>
                <w:sz w:val="24"/>
              </w:rPr>
            </w:pPr>
            <w:r w:rsidRPr="00A112C3">
              <w:rPr>
                <w:rFonts w:ascii="华文中宋" w:eastAsia="华文中宋" w:hAnsi="华文中宋" w:cs="宋体" w:hint="eastAsia"/>
                <w:b/>
                <w:bCs/>
                <w:kern w:val="0"/>
                <w:sz w:val="24"/>
              </w:rPr>
              <w:t>政府性基金预算经济分类支出表</w:t>
            </w:r>
          </w:p>
        </w:tc>
      </w:tr>
      <w:tr w:rsidR="00B51A6E" w:rsidRPr="00A112C3" w:rsidTr="00A112C3">
        <w:trPr>
          <w:trHeight w:val="255"/>
        </w:trPr>
        <w:tc>
          <w:tcPr>
            <w:tcW w:w="3520" w:type="dxa"/>
            <w:tcBorders>
              <w:top w:val="nil"/>
              <w:left w:val="nil"/>
              <w:bottom w:val="nil"/>
              <w:right w:val="nil"/>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部门</w:t>
            </w:r>
            <w:r w:rsidRPr="00A112C3">
              <w:rPr>
                <w:rFonts w:ascii="宋体" w:hAnsi="宋体" w:cs="宋体"/>
                <w:kern w:val="0"/>
                <w:sz w:val="22"/>
                <w:szCs w:val="22"/>
              </w:rPr>
              <w:t>:</w:t>
            </w:r>
            <w:r w:rsidRPr="00A112C3">
              <w:rPr>
                <w:rFonts w:ascii="宋体" w:hAnsi="宋体" w:cs="宋体" w:hint="eastAsia"/>
                <w:kern w:val="0"/>
                <w:sz w:val="22"/>
                <w:szCs w:val="22"/>
              </w:rPr>
              <w:t>省工商行政管理局</w:t>
            </w:r>
          </w:p>
        </w:tc>
        <w:tc>
          <w:tcPr>
            <w:tcW w:w="3300" w:type="dxa"/>
            <w:tcBorders>
              <w:top w:val="nil"/>
              <w:left w:val="nil"/>
              <w:bottom w:val="nil"/>
              <w:right w:val="nil"/>
            </w:tcBorders>
            <w:noWrap/>
            <w:vAlign w:val="bottom"/>
          </w:tcPr>
          <w:p w:rsidR="00B51A6E" w:rsidRPr="00A112C3" w:rsidRDefault="00B51A6E" w:rsidP="00A112C3">
            <w:pPr>
              <w:widowControl/>
              <w:jc w:val="left"/>
              <w:rPr>
                <w:rFonts w:ascii="Arial" w:hAnsi="Arial" w:cs="Arial"/>
                <w:kern w:val="0"/>
                <w:sz w:val="22"/>
                <w:szCs w:val="22"/>
              </w:rPr>
            </w:pPr>
          </w:p>
        </w:tc>
        <w:tc>
          <w:tcPr>
            <w:tcW w:w="1420" w:type="dxa"/>
            <w:tcBorders>
              <w:top w:val="nil"/>
              <w:left w:val="nil"/>
              <w:bottom w:val="nil"/>
              <w:right w:val="nil"/>
            </w:tcBorders>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单位：万元</w:t>
            </w:r>
          </w:p>
        </w:tc>
      </w:tr>
      <w:tr w:rsidR="00B51A6E" w:rsidRPr="00A112C3" w:rsidTr="00A112C3">
        <w:trPr>
          <w:trHeight w:val="255"/>
        </w:trPr>
        <w:tc>
          <w:tcPr>
            <w:tcW w:w="3520" w:type="dxa"/>
            <w:tcBorders>
              <w:top w:val="single" w:sz="4" w:space="0" w:color="auto"/>
              <w:left w:val="nil"/>
              <w:bottom w:val="single" w:sz="4" w:space="0" w:color="auto"/>
              <w:right w:val="single" w:sz="4" w:space="0" w:color="auto"/>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hint="eastAsia"/>
                <w:kern w:val="0"/>
                <w:sz w:val="22"/>
                <w:szCs w:val="22"/>
              </w:rPr>
              <w:t>类级科目</w:t>
            </w:r>
          </w:p>
        </w:tc>
        <w:tc>
          <w:tcPr>
            <w:tcW w:w="3300" w:type="dxa"/>
            <w:tcBorders>
              <w:top w:val="single" w:sz="4" w:space="0" w:color="auto"/>
              <w:left w:val="nil"/>
              <w:bottom w:val="single" w:sz="4" w:space="0" w:color="auto"/>
              <w:right w:val="single" w:sz="4" w:space="0" w:color="auto"/>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hint="eastAsia"/>
                <w:kern w:val="0"/>
                <w:sz w:val="22"/>
                <w:szCs w:val="22"/>
              </w:rPr>
              <w:t>款级科目</w:t>
            </w:r>
          </w:p>
        </w:tc>
        <w:tc>
          <w:tcPr>
            <w:tcW w:w="1420" w:type="dxa"/>
            <w:tcBorders>
              <w:top w:val="single" w:sz="4" w:space="0" w:color="auto"/>
              <w:left w:val="nil"/>
              <w:bottom w:val="single" w:sz="4" w:space="0" w:color="auto"/>
              <w:right w:val="nil"/>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hint="eastAsia"/>
                <w:kern w:val="0"/>
                <w:sz w:val="22"/>
                <w:szCs w:val="22"/>
              </w:rPr>
              <w:t>预算数</w:t>
            </w:r>
          </w:p>
        </w:tc>
      </w:tr>
      <w:tr w:rsidR="00B51A6E" w:rsidRPr="00A112C3" w:rsidTr="00A112C3">
        <w:trPr>
          <w:trHeight w:val="255"/>
        </w:trPr>
        <w:tc>
          <w:tcPr>
            <w:tcW w:w="3520" w:type="dxa"/>
            <w:tcBorders>
              <w:top w:val="nil"/>
              <w:left w:val="nil"/>
              <w:bottom w:val="single" w:sz="4" w:space="0" w:color="auto"/>
              <w:right w:val="single" w:sz="4" w:space="0" w:color="auto"/>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kern w:val="0"/>
                <w:sz w:val="22"/>
                <w:szCs w:val="22"/>
              </w:rPr>
              <w:t>**</w:t>
            </w:r>
          </w:p>
        </w:tc>
        <w:tc>
          <w:tcPr>
            <w:tcW w:w="3300" w:type="dxa"/>
            <w:tcBorders>
              <w:top w:val="nil"/>
              <w:left w:val="nil"/>
              <w:bottom w:val="single" w:sz="4" w:space="0" w:color="auto"/>
              <w:right w:val="single" w:sz="4" w:space="0" w:color="auto"/>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kern w:val="0"/>
                <w:sz w:val="22"/>
                <w:szCs w:val="22"/>
              </w:rPr>
              <w:t>**</w:t>
            </w:r>
          </w:p>
        </w:tc>
        <w:tc>
          <w:tcPr>
            <w:tcW w:w="1420" w:type="dxa"/>
            <w:tcBorders>
              <w:top w:val="nil"/>
              <w:left w:val="nil"/>
              <w:bottom w:val="single" w:sz="4" w:space="0" w:color="auto"/>
              <w:right w:val="nil"/>
            </w:tcBorders>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kern w:val="0"/>
                <w:sz w:val="22"/>
                <w:szCs w:val="22"/>
              </w:rPr>
              <w:t>1</w:t>
            </w:r>
          </w:p>
        </w:tc>
      </w:tr>
      <w:tr w:rsidR="00B51A6E" w:rsidRPr="00A112C3" w:rsidTr="00A112C3">
        <w:trPr>
          <w:trHeight w:val="255"/>
        </w:trPr>
        <w:tc>
          <w:tcPr>
            <w:tcW w:w="352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工资福利支出</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基本工资</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津贴补贴</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年终一次性奖金</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基本养老保险</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基本医疗保险</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公务员医疗补助</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工伤保险</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其他工资福利支出</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按定额管理的商品服务支出</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办公费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手续费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办公水费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办公电费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电梯电费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邮寄费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电话通讯费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办公用房取暖费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专用房屋取暖费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物业管理费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差旅费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一般维修费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专用房屋维修费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电梯维修费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培训费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工会经费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福利费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公务用车运行维护费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预留机动经费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空编奖励经费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离退休公用支出</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离休人员特许费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离休人员公用经费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退休人员公用经费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职工住宅取暖费支出</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取暖费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职工体检费支出</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体检费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对个人和家庭补助支出</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离休费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退休费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抚恤金</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丧葬补助费</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遗属生活补助</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住房公积金</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提租补贴</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其他对个人和家庭的补助支出</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 xml:space="preserve">　</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购房补贴</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3520" w:type="dxa"/>
            <w:tcBorders>
              <w:top w:val="nil"/>
              <w:left w:val="nil"/>
              <w:bottom w:val="single" w:sz="4" w:space="0" w:color="auto"/>
              <w:right w:val="single" w:sz="4" w:space="0" w:color="auto"/>
            </w:tcBorders>
            <w:noWrap/>
            <w:vAlign w:val="center"/>
          </w:tcPr>
          <w:p w:rsidR="00B51A6E" w:rsidRPr="00A112C3" w:rsidRDefault="00B51A6E" w:rsidP="00A112C3">
            <w:pPr>
              <w:widowControl/>
              <w:jc w:val="left"/>
              <w:rPr>
                <w:rFonts w:ascii="宋体" w:cs="宋体"/>
                <w:kern w:val="0"/>
                <w:sz w:val="22"/>
                <w:szCs w:val="22"/>
              </w:rPr>
            </w:pPr>
            <w:r w:rsidRPr="00A112C3">
              <w:rPr>
                <w:rFonts w:ascii="宋体" w:hAnsi="宋体" w:cs="宋体" w:hint="eastAsia"/>
                <w:kern w:val="0"/>
                <w:sz w:val="22"/>
                <w:szCs w:val="22"/>
              </w:rPr>
              <w:t>项目支出</w:t>
            </w:r>
          </w:p>
        </w:tc>
        <w:tc>
          <w:tcPr>
            <w:tcW w:w="3300" w:type="dxa"/>
            <w:tcBorders>
              <w:top w:val="nil"/>
              <w:left w:val="nil"/>
              <w:bottom w:val="single" w:sz="4" w:space="0" w:color="auto"/>
              <w:right w:val="single" w:sz="4" w:space="0" w:color="auto"/>
            </w:tcBorders>
            <w:noWrap/>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kern w:val="0"/>
                <w:sz w:val="22"/>
                <w:szCs w:val="22"/>
              </w:rPr>
              <w:t>————</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r w:rsidR="00B51A6E" w:rsidRPr="00A112C3" w:rsidTr="00A112C3">
        <w:trPr>
          <w:trHeight w:val="255"/>
        </w:trPr>
        <w:tc>
          <w:tcPr>
            <w:tcW w:w="6820" w:type="dxa"/>
            <w:gridSpan w:val="2"/>
            <w:tcBorders>
              <w:top w:val="single" w:sz="4" w:space="0" w:color="auto"/>
              <w:left w:val="nil"/>
              <w:bottom w:val="single" w:sz="4" w:space="0" w:color="auto"/>
              <w:right w:val="single" w:sz="4" w:space="0" w:color="auto"/>
            </w:tcBorders>
            <w:noWrap/>
            <w:vAlign w:val="center"/>
          </w:tcPr>
          <w:p w:rsidR="00B51A6E" w:rsidRPr="00A112C3" w:rsidRDefault="00B51A6E" w:rsidP="00A112C3">
            <w:pPr>
              <w:widowControl/>
              <w:jc w:val="center"/>
              <w:rPr>
                <w:rFonts w:ascii="宋体" w:cs="宋体"/>
                <w:kern w:val="0"/>
                <w:sz w:val="22"/>
                <w:szCs w:val="22"/>
              </w:rPr>
            </w:pPr>
            <w:r w:rsidRPr="00A112C3">
              <w:rPr>
                <w:rFonts w:ascii="宋体" w:hAnsi="宋体" w:cs="宋体" w:hint="eastAsia"/>
                <w:kern w:val="0"/>
                <w:sz w:val="22"/>
                <w:szCs w:val="22"/>
              </w:rPr>
              <w:t>合计</w:t>
            </w:r>
          </w:p>
        </w:tc>
        <w:tc>
          <w:tcPr>
            <w:tcW w:w="1420" w:type="dxa"/>
            <w:tcBorders>
              <w:top w:val="nil"/>
              <w:left w:val="nil"/>
              <w:bottom w:val="single" w:sz="4" w:space="0" w:color="auto"/>
              <w:right w:val="nil"/>
            </w:tcBorders>
            <w:noWrap/>
            <w:vAlign w:val="center"/>
          </w:tcPr>
          <w:p w:rsidR="00B51A6E" w:rsidRPr="00A112C3" w:rsidRDefault="00B51A6E" w:rsidP="00A112C3">
            <w:pPr>
              <w:widowControl/>
              <w:jc w:val="right"/>
              <w:rPr>
                <w:rFonts w:ascii="宋体" w:cs="宋体"/>
                <w:kern w:val="0"/>
                <w:sz w:val="22"/>
                <w:szCs w:val="22"/>
              </w:rPr>
            </w:pPr>
            <w:r w:rsidRPr="00A112C3">
              <w:rPr>
                <w:rFonts w:ascii="宋体" w:hAnsi="宋体" w:cs="宋体" w:hint="eastAsia"/>
                <w:kern w:val="0"/>
                <w:sz w:val="22"/>
                <w:szCs w:val="22"/>
              </w:rPr>
              <w:t xml:space="preserve">　</w:t>
            </w:r>
          </w:p>
        </w:tc>
      </w:tr>
    </w:tbl>
    <w:p w:rsidR="00B51A6E" w:rsidRPr="00245A5F" w:rsidRDefault="00B51A6E" w:rsidP="00A112C3">
      <w:pPr>
        <w:widowControl/>
        <w:rPr>
          <w:rFonts w:ascii="黑体" w:eastAsia="黑体"/>
          <w:b/>
          <w:color w:val="2B2B2B"/>
          <w:kern w:val="0"/>
          <w:szCs w:val="21"/>
        </w:rPr>
      </w:pPr>
      <w:r w:rsidRPr="005D714B">
        <w:rPr>
          <w:rFonts w:ascii="黑体" w:eastAsia="黑体" w:hint="eastAsia"/>
          <w:b/>
          <w:color w:val="2B2B2B"/>
          <w:kern w:val="0"/>
          <w:szCs w:val="21"/>
        </w:rPr>
        <w:t>注：</w:t>
      </w:r>
      <w:r w:rsidRPr="00245A5F">
        <w:rPr>
          <w:rFonts w:ascii="黑体" w:eastAsia="黑体" w:hint="eastAsia"/>
          <w:b/>
          <w:color w:val="2B2B2B"/>
          <w:kern w:val="0"/>
          <w:szCs w:val="21"/>
        </w:rPr>
        <w:t>黑龙江省工商系统</w:t>
      </w:r>
      <w:r>
        <w:rPr>
          <w:rFonts w:ascii="黑体" w:eastAsia="黑体"/>
          <w:b/>
          <w:color w:val="2B2B2B"/>
          <w:kern w:val="0"/>
          <w:szCs w:val="21"/>
        </w:rPr>
        <w:t>2015</w:t>
      </w:r>
      <w:r w:rsidRPr="00245A5F">
        <w:rPr>
          <w:rFonts w:ascii="黑体" w:eastAsia="黑体" w:hint="eastAsia"/>
          <w:b/>
          <w:color w:val="2B2B2B"/>
          <w:kern w:val="0"/>
          <w:szCs w:val="21"/>
        </w:rPr>
        <w:t>年度没有使用政府性基金预算拨款安排支出，故此表为空。</w:t>
      </w:r>
    </w:p>
    <w:p w:rsidR="00B51A6E" w:rsidRDefault="00B51A6E" w:rsidP="00A112C3">
      <w:pPr>
        <w:widowControl/>
        <w:rPr>
          <w:rFonts w:ascii="楷体_GB2312" w:eastAsia="楷体_GB2312" w:hAnsi="宋体" w:cs="宋体"/>
          <w:b/>
          <w:kern w:val="0"/>
          <w:sz w:val="24"/>
        </w:rPr>
      </w:pPr>
    </w:p>
    <w:p w:rsidR="00B51A6E" w:rsidRDefault="00B51A6E" w:rsidP="00A112C3">
      <w:pPr>
        <w:widowControl/>
        <w:rPr>
          <w:rFonts w:ascii="楷体_GB2312" w:eastAsia="楷体_GB2312" w:hAnsi="宋体" w:cs="宋体"/>
          <w:b/>
          <w:kern w:val="0"/>
          <w:sz w:val="24"/>
        </w:rPr>
      </w:pPr>
      <w:r>
        <w:rPr>
          <w:rFonts w:ascii="楷体_GB2312" w:eastAsia="楷体_GB2312" w:hAnsi="宋体" w:cs="宋体" w:hint="eastAsia"/>
          <w:b/>
          <w:kern w:val="0"/>
          <w:sz w:val="24"/>
        </w:rPr>
        <w:t>表</w:t>
      </w:r>
      <w:r>
        <w:rPr>
          <w:rFonts w:ascii="楷体_GB2312" w:eastAsia="楷体_GB2312" w:hAnsi="宋体" w:cs="宋体"/>
          <w:b/>
          <w:kern w:val="0"/>
          <w:sz w:val="24"/>
        </w:rPr>
        <w:t>6</w:t>
      </w:r>
    </w:p>
    <w:tbl>
      <w:tblPr>
        <w:tblW w:w="8180" w:type="dxa"/>
        <w:tblInd w:w="93" w:type="dxa"/>
        <w:tblLook w:val="00A0"/>
      </w:tblPr>
      <w:tblGrid>
        <w:gridCol w:w="3640"/>
        <w:gridCol w:w="2580"/>
        <w:gridCol w:w="1960"/>
      </w:tblGrid>
      <w:tr w:rsidR="00B51A6E" w:rsidRPr="00A564B7" w:rsidTr="00A564B7">
        <w:trPr>
          <w:trHeight w:val="450"/>
        </w:trPr>
        <w:tc>
          <w:tcPr>
            <w:tcW w:w="8180" w:type="dxa"/>
            <w:gridSpan w:val="3"/>
            <w:tcBorders>
              <w:top w:val="nil"/>
              <w:left w:val="nil"/>
              <w:bottom w:val="nil"/>
              <w:right w:val="nil"/>
            </w:tcBorders>
            <w:noWrap/>
            <w:vAlign w:val="center"/>
          </w:tcPr>
          <w:p w:rsidR="00B51A6E" w:rsidRPr="00A564B7" w:rsidRDefault="00B51A6E" w:rsidP="00A564B7">
            <w:pPr>
              <w:widowControl/>
              <w:jc w:val="center"/>
              <w:rPr>
                <w:rFonts w:ascii="华文中宋" w:eastAsia="华文中宋" w:hAnsi="华文中宋" w:cs="宋体"/>
                <w:b/>
                <w:bCs/>
                <w:kern w:val="0"/>
                <w:sz w:val="24"/>
              </w:rPr>
            </w:pPr>
            <w:r w:rsidRPr="00A564B7">
              <w:rPr>
                <w:rFonts w:ascii="华文中宋" w:eastAsia="华文中宋" w:hAnsi="华文中宋" w:cs="宋体" w:hint="eastAsia"/>
                <w:b/>
                <w:bCs/>
                <w:kern w:val="0"/>
                <w:sz w:val="24"/>
              </w:rPr>
              <w:t>“三公”一般公共预算支出表</w:t>
            </w:r>
          </w:p>
        </w:tc>
      </w:tr>
      <w:tr w:rsidR="00B51A6E" w:rsidRPr="00A564B7" w:rsidTr="00A564B7">
        <w:trPr>
          <w:trHeight w:val="270"/>
        </w:trPr>
        <w:tc>
          <w:tcPr>
            <w:tcW w:w="3640" w:type="dxa"/>
            <w:tcBorders>
              <w:top w:val="nil"/>
              <w:left w:val="nil"/>
              <w:bottom w:val="nil"/>
              <w:right w:val="nil"/>
            </w:tcBorders>
            <w:noWrap/>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部门名称</w:t>
            </w:r>
            <w:r w:rsidRPr="00A564B7">
              <w:rPr>
                <w:rFonts w:ascii="宋体" w:hAnsi="宋体" w:cs="宋体"/>
                <w:kern w:val="0"/>
                <w:sz w:val="22"/>
                <w:szCs w:val="22"/>
              </w:rPr>
              <w:t>:</w:t>
            </w:r>
            <w:r w:rsidRPr="00A564B7">
              <w:rPr>
                <w:rFonts w:ascii="宋体" w:hAnsi="宋体" w:cs="宋体" w:hint="eastAsia"/>
                <w:kern w:val="0"/>
                <w:sz w:val="22"/>
                <w:szCs w:val="22"/>
              </w:rPr>
              <w:t>省工商行政管理局</w:t>
            </w:r>
          </w:p>
        </w:tc>
        <w:tc>
          <w:tcPr>
            <w:tcW w:w="2580" w:type="dxa"/>
            <w:tcBorders>
              <w:top w:val="nil"/>
              <w:left w:val="nil"/>
              <w:bottom w:val="nil"/>
              <w:right w:val="nil"/>
            </w:tcBorders>
            <w:noWrap/>
            <w:vAlign w:val="center"/>
          </w:tcPr>
          <w:p w:rsidR="00B51A6E" w:rsidRPr="00A564B7" w:rsidRDefault="00B51A6E" w:rsidP="00A564B7">
            <w:pPr>
              <w:widowControl/>
              <w:jc w:val="left"/>
              <w:rPr>
                <w:rFonts w:ascii="宋体" w:cs="宋体"/>
                <w:kern w:val="0"/>
                <w:sz w:val="22"/>
                <w:szCs w:val="22"/>
              </w:rPr>
            </w:pPr>
          </w:p>
        </w:tc>
        <w:tc>
          <w:tcPr>
            <w:tcW w:w="1960" w:type="dxa"/>
            <w:tcBorders>
              <w:top w:val="nil"/>
              <w:left w:val="nil"/>
              <w:bottom w:val="nil"/>
              <w:right w:val="nil"/>
            </w:tcBorders>
            <w:noWrap/>
            <w:vAlign w:val="center"/>
          </w:tcPr>
          <w:p w:rsidR="00B51A6E" w:rsidRPr="00A564B7" w:rsidRDefault="00B51A6E" w:rsidP="00A564B7">
            <w:pPr>
              <w:widowControl/>
              <w:jc w:val="right"/>
              <w:rPr>
                <w:rFonts w:ascii="宋体" w:cs="宋体"/>
                <w:kern w:val="0"/>
                <w:sz w:val="22"/>
                <w:szCs w:val="22"/>
              </w:rPr>
            </w:pPr>
            <w:r w:rsidRPr="00A564B7">
              <w:rPr>
                <w:rFonts w:ascii="宋体" w:hAnsi="宋体" w:cs="宋体" w:hint="eastAsia"/>
                <w:kern w:val="0"/>
                <w:sz w:val="22"/>
                <w:szCs w:val="22"/>
              </w:rPr>
              <w:t>单位：万元</w:t>
            </w:r>
          </w:p>
        </w:tc>
      </w:tr>
      <w:tr w:rsidR="00B51A6E" w:rsidRPr="00A564B7" w:rsidTr="00A564B7">
        <w:trPr>
          <w:trHeight w:val="270"/>
        </w:trPr>
        <w:tc>
          <w:tcPr>
            <w:tcW w:w="3640" w:type="dxa"/>
            <w:tcBorders>
              <w:top w:val="single" w:sz="4" w:space="0" w:color="auto"/>
              <w:left w:val="nil"/>
              <w:bottom w:val="single" w:sz="4" w:space="0" w:color="auto"/>
              <w:right w:val="single" w:sz="4" w:space="0" w:color="auto"/>
            </w:tcBorders>
            <w:vAlign w:val="center"/>
          </w:tcPr>
          <w:p w:rsidR="00B51A6E" w:rsidRPr="00A564B7" w:rsidRDefault="00B51A6E" w:rsidP="00A564B7">
            <w:pPr>
              <w:widowControl/>
              <w:jc w:val="center"/>
              <w:rPr>
                <w:rFonts w:ascii="宋体" w:cs="宋体"/>
                <w:kern w:val="0"/>
                <w:sz w:val="22"/>
                <w:szCs w:val="22"/>
              </w:rPr>
            </w:pPr>
            <w:r w:rsidRPr="00A564B7">
              <w:rPr>
                <w:rFonts w:ascii="宋体" w:hAnsi="宋体" w:cs="宋体" w:hint="eastAsia"/>
                <w:kern w:val="0"/>
                <w:sz w:val="22"/>
                <w:szCs w:val="22"/>
              </w:rPr>
              <w:t xml:space="preserve">　</w:t>
            </w:r>
          </w:p>
        </w:tc>
        <w:tc>
          <w:tcPr>
            <w:tcW w:w="2580" w:type="dxa"/>
            <w:tcBorders>
              <w:top w:val="single" w:sz="4" w:space="0" w:color="auto"/>
              <w:left w:val="nil"/>
              <w:bottom w:val="single" w:sz="4" w:space="0" w:color="auto"/>
              <w:right w:val="single" w:sz="4" w:space="0" w:color="auto"/>
            </w:tcBorders>
            <w:vAlign w:val="center"/>
          </w:tcPr>
          <w:p w:rsidR="00B51A6E" w:rsidRPr="00A564B7" w:rsidRDefault="00B51A6E" w:rsidP="00A564B7">
            <w:pPr>
              <w:widowControl/>
              <w:jc w:val="center"/>
              <w:rPr>
                <w:rFonts w:ascii="宋体" w:cs="宋体"/>
                <w:kern w:val="0"/>
                <w:sz w:val="22"/>
                <w:szCs w:val="22"/>
              </w:rPr>
            </w:pPr>
            <w:r w:rsidRPr="00A564B7">
              <w:rPr>
                <w:rFonts w:ascii="宋体" w:hAnsi="宋体" w:cs="宋体" w:hint="eastAsia"/>
                <w:kern w:val="0"/>
                <w:sz w:val="22"/>
                <w:szCs w:val="22"/>
              </w:rPr>
              <w:t>预算安排数</w:t>
            </w:r>
          </w:p>
        </w:tc>
        <w:tc>
          <w:tcPr>
            <w:tcW w:w="1960" w:type="dxa"/>
            <w:tcBorders>
              <w:top w:val="single" w:sz="4" w:space="0" w:color="auto"/>
              <w:left w:val="nil"/>
              <w:bottom w:val="single" w:sz="4" w:space="0" w:color="auto"/>
              <w:right w:val="nil"/>
            </w:tcBorders>
            <w:noWrap/>
            <w:vAlign w:val="center"/>
          </w:tcPr>
          <w:p w:rsidR="00B51A6E" w:rsidRPr="00A564B7" w:rsidRDefault="00B51A6E" w:rsidP="00A564B7">
            <w:pPr>
              <w:widowControl/>
              <w:jc w:val="center"/>
              <w:rPr>
                <w:rFonts w:ascii="宋体" w:cs="宋体"/>
                <w:kern w:val="0"/>
                <w:sz w:val="22"/>
                <w:szCs w:val="22"/>
              </w:rPr>
            </w:pPr>
            <w:r w:rsidRPr="00A564B7">
              <w:rPr>
                <w:rFonts w:ascii="宋体" w:hAnsi="宋体" w:cs="宋体" w:hint="eastAsia"/>
                <w:kern w:val="0"/>
                <w:sz w:val="22"/>
                <w:szCs w:val="22"/>
              </w:rPr>
              <w:t>备</w:t>
            </w:r>
            <w:r w:rsidRPr="00A564B7">
              <w:rPr>
                <w:rFonts w:ascii="宋体" w:hAnsi="宋体" w:cs="宋体"/>
                <w:kern w:val="0"/>
                <w:sz w:val="22"/>
                <w:szCs w:val="22"/>
              </w:rPr>
              <w:t xml:space="preserve">  </w:t>
            </w:r>
            <w:r w:rsidRPr="00A564B7">
              <w:rPr>
                <w:rFonts w:ascii="宋体" w:hAnsi="宋体" w:cs="宋体" w:hint="eastAsia"/>
                <w:kern w:val="0"/>
                <w:sz w:val="22"/>
                <w:szCs w:val="22"/>
              </w:rPr>
              <w:t>注</w:t>
            </w:r>
          </w:p>
        </w:tc>
      </w:tr>
      <w:tr w:rsidR="00B51A6E" w:rsidRPr="00A564B7" w:rsidTr="00A564B7">
        <w:trPr>
          <w:trHeight w:val="270"/>
        </w:trPr>
        <w:tc>
          <w:tcPr>
            <w:tcW w:w="3640" w:type="dxa"/>
            <w:tcBorders>
              <w:top w:val="nil"/>
              <w:left w:val="nil"/>
              <w:bottom w:val="single" w:sz="4" w:space="0" w:color="auto"/>
              <w:right w:val="single" w:sz="4" w:space="0" w:color="auto"/>
            </w:tcBorders>
            <w:vAlign w:val="center"/>
          </w:tcPr>
          <w:p w:rsidR="00B51A6E" w:rsidRPr="00A564B7" w:rsidRDefault="00B51A6E" w:rsidP="00A564B7">
            <w:pPr>
              <w:widowControl/>
              <w:jc w:val="center"/>
              <w:rPr>
                <w:rFonts w:ascii="宋体" w:cs="宋体"/>
                <w:kern w:val="0"/>
                <w:sz w:val="22"/>
                <w:szCs w:val="22"/>
              </w:rPr>
            </w:pPr>
            <w:r w:rsidRPr="00A564B7">
              <w:rPr>
                <w:rFonts w:ascii="宋体" w:hAnsi="宋体" w:cs="宋体" w:hint="eastAsia"/>
                <w:kern w:val="0"/>
                <w:sz w:val="22"/>
                <w:szCs w:val="22"/>
              </w:rPr>
              <w:t>合</w:t>
            </w:r>
            <w:r w:rsidRPr="00A564B7">
              <w:rPr>
                <w:rFonts w:ascii="宋体" w:hAnsi="宋体" w:cs="宋体"/>
                <w:kern w:val="0"/>
                <w:sz w:val="22"/>
                <w:szCs w:val="22"/>
              </w:rPr>
              <w:t xml:space="preserve">  </w:t>
            </w:r>
            <w:r w:rsidRPr="00A564B7">
              <w:rPr>
                <w:rFonts w:ascii="宋体" w:hAnsi="宋体" w:cs="宋体" w:hint="eastAsia"/>
                <w:kern w:val="0"/>
                <w:sz w:val="22"/>
                <w:szCs w:val="22"/>
              </w:rPr>
              <w:t>计</w:t>
            </w:r>
          </w:p>
        </w:tc>
        <w:tc>
          <w:tcPr>
            <w:tcW w:w="2580" w:type="dxa"/>
            <w:tcBorders>
              <w:top w:val="nil"/>
              <w:left w:val="nil"/>
              <w:bottom w:val="single" w:sz="4" w:space="0" w:color="auto"/>
              <w:right w:val="single" w:sz="4" w:space="0" w:color="auto"/>
            </w:tcBorders>
            <w:noWrap/>
            <w:vAlign w:val="center"/>
          </w:tcPr>
          <w:p w:rsidR="00B51A6E" w:rsidRPr="00A564B7" w:rsidRDefault="00B51A6E" w:rsidP="00A564B7">
            <w:pPr>
              <w:widowControl/>
              <w:jc w:val="right"/>
              <w:rPr>
                <w:rFonts w:ascii="宋体" w:cs="宋体"/>
                <w:kern w:val="0"/>
                <w:sz w:val="22"/>
                <w:szCs w:val="22"/>
              </w:rPr>
            </w:pPr>
            <w:r w:rsidRPr="00A564B7">
              <w:rPr>
                <w:rFonts w:ascii="宋体" w:hAnsi="宋体" w:cs="宋体"/>
                <w:kern w:val="0"/>
                <w:sz w:val="22"/>
                <w:szCs w:val="22"/>
              </w:rPr>
              <w:t xml:space="preserve">395.45 </w:t>
            </w:r>
          </w:p>
        </w:tc>
        <w:tc>
          <w:tcPr>
            <w:tcW w:w="1960" w:type="dxa"/>
            <w:tcBorders>
              <w:top w:val="nil"/>
              <w:left w:val="nil"/>
              <w:bottom w:val="single" w:sz="4" w:space="0" w:color="auto"/>
              <w:right w:val="nil"/>
            </w:tcBorders>
            <w:noWrap/>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 xml:space="preserve">　</w:t>
            </w:r>
          </w:p>
        </w:tc>
      </w:tr>
      <w:tr w:rsidR="00B51A6E" w:rsidRPr="00A564B7" w:rsidTr="00A564B7">
        <w:trPr>
          <w:trHeight w:val="270"/>
        </w:trPr>
        <w:tc>
          <w:tcPr>
            <w:tcW w:w="3640" w:type="dxa"/>
            <w:tcBorders>
              <w:top w:val="nil"/>
              <w:left w:val="nil"/>
              <w:bottom w:val="single" w:sz="4" w:space="0" w:color="auto"/>
              <w:right w:val="single" w:sz="4" w:space="0" w:color="auto"/>
            </w:tcBorders>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因公出国（境）经费</w:t>
            </w:r>
          </w:p>
        </w:tc>
        <w:tc>
          <w:tcPr>
            <w:tcW w:w="2580" w:type="dxa"/>
            <w:tcBorders>
              <w:top w:val="nil"/>
              <w:left w:val="nil"/>
              <w:bottom w:val="single" w:sz="4" w:space="0" w:color="auto"/>
              <w:right w:val="single" w:sz="4" w:space="0" w:color="auto"/>
            </w:tcBorders>
            <w:noWrap/>
            <w:vAlign w:val="center"/>
          </w:tcPr>
          <w:p w:rsidR="00B51A6E" w:rsidRPr="00A564B7" w:rsidRDefault="00B51A6E" w:rsidP="00A564B7">
            <w:pPr>
              <w:widowControl/>
              <w:jc w:val="right"/>
              <w:rPr>
                <w:rFonts w:ascii="宋体" w:cs="宋体"/>
                <w:kern w:val="0"/>
                <w:sz w:val="22"/>
                <w:szCs w:val="22"/>
              </w:rPr>
            </w:pPr>
            <w:r w:rsidRPr="00A564B7">
              <w:rPr>
                <w:rFonts w:ascii="宋体" w:hAnsi="宋体" w:cs="宋体"/>
                <w:kern w:val="0"/>
                <w:sz w:val="22"/>
                <w:szCs w:val="22"/>
              </w:rPr>
              <w:t xml:space="preserve">12.00 </w:t>
            </w:r>
          </w:p>
        </w:tc>
        <w:tc>
          <w:tcPr>
            <w:tcW w:w="1960" w:type="dxa"/>
            <w:tcBorders>
              <w:top w:val="nil"/>
              <w:left w:val="nil"/>
              <w:bottom w:val="single" w:sz="4" w:space="0" w:color="auto"/>
              <w:right w:val="nil"/>
            </w:tcBorders>
            <w:noWrap/>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 xml:space="preserve">　</w:t>
            </w:r>
          </w:p>
        </w:tc>
      </w:tr>
      <w:tr w:rsidR="00B51A6E" w:rsidRPr="00A564B7" w:rsidTr="00A564B7">
        <w:trPr>
          <w:trHeight w:val="270"/>
        </w:trPr>
        <w:tc>
          <w:tcPr>
            <w:tcW w:w="3640" w:type="dxa"/>
            <w:tcBorders>
              <w:top w:val="nil"/>
              <w:left w:val="nil"/>
              <w:bottom w:val="single" w:sz="4" w:space="0" w:color="auto"/>
              <w:right w:val="single" w:sz="4" w:space="0" w:color="auto"/>
            </w:tcBorders>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公务接待费</w:t>
            </w:r>
          </w:p>
        </w:tc>
        <w:tc>
          <w:tcPr>
            <w:tcW w:w="2580" w:type="dxa"/>
            <w:tcBorders>
              <w:top w:val="nil"/>
              <w:left w:val="nil"/>
              <w:bottom w:val="single" w:sz="4" w:space="0" w:color="auto"/>
              <w:right w:val="single" w:sz="4" w:space="0" w:color="auto"/>
            </w:tcBorders>
            <w:noWrap/>
            <w:vAlign w:val="center"/>
          </w:tcPr>
          <w:p w:rsidR="00B51A6E" w:rsidRPr="00A564B7" w:rsidRDefault="00B51A6E" w:rsidP="00A564B7">
            <w:pPr>
              <w:widowControl/>
              <w:jc w:val="right"/>
              <w:rPr>
                <w:rFonts w:ascii="宋体" w:cs="宋体"/>
                <w:kern w:val="0"/>
                <w:sz w:val="22"/>
                <w:szCs w:val="22"/>
              </w:rPr>
            </w:pPr>
            <w:r w:rsidRPr="00A564B7">
              <w:rPr>
                <w:rFonts w:ascii="宋体" w:hAnsi="宋体" w:cs="宋体"/>
                <w:kern w:val="0"/>
                <w:sz w:val="22"/>
                <w:szCs w:val="22"/>
              </w:rPr>
              <w:t xml:space="preserve">32.11 </w:t>
            </w:r>
          </w:p>
        </w:tc>
        <w:tc>
          <w:tcPr>
            <w:tcW w:w="1960" w:type="dxa"/>
            <w:tcBorders>
              <w:top w:val="nil"/>
              <w:left w:val="nil"/>
              <w:bottom w:val="single" w:sz="4" w:space="0" w:color="auto"/>
              <w:right w:val="nil"/>
            </w:tcBorders>
            <w:noWrap/>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 xml:space="preserve">　</w:t>
            </w:r>
          </w:p>
        </w:tc>
      </w:tr>
      <w:tr w:rsidR="00B51A6E" w:rsidRPr="00A564B7" w:rsidTr="00A564B7">
        <w:trPr>
          <w:trHeight w:val="270"/>
        </w:trPr>
        <w:tc>
          <w:tcPr>
            <w:tcW w:w="3640" w:type="dxa"/>
            <w:tcBorders>
              <w:top w:val="nil"/>
              <w:left w:val="nil"/>
              <w:bottom w:val="single" w:sz="4" w:space="0" w:color="auto"/>
              <w:right w:val="single" w:sz="4" w:space="0" w:color="auto"/>
            </w:tcBorders>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公务用车购置及运行维护费</w:t>
            </w:r>
          </w:p>
        </w:tc>
        <w:tc>
          <w:tcPr>
            <w:tcW w:w="2580" w:type="dxa"/>
            <w:tcBorders>
              <w:top w:val="nil"/>
              <w:left w:val="nil"/>
              <w:bottom w:val="single" w:sz="4" w:space="0" w:color="auto"/>
              <w:right w:val="single" w:sz="4" w:space="0" w:color="auto"/>
            </w:tcBorders>
            <w:noWrap/>
            <w:vAlign w:val="center"/>
          </w:tcPr>
          <w:p w:rsidR="00B51A6E" w:rsidRPr="00A564B7" w:rsidRDefault="00B51A6E" w:rsidP="00A564B7">
            <w:pPr>
              <w:widowControl/>
              <w:jc w:val="right"/>
              <w:rPr>
                <w:rFonts w:ascii="宋体" w:cs="宋体"/>
                <w:kern w:val="0"/>
                <w:sz w:val="22"/>
                <w:szCs w:val="22"/>
              </w:rPr>
            </w:pPr>
            <w:r w:rsidRPr="00A564B7">
              <w:rPr>
                <w:rFonts w:ascii="宋体" w:hAnsi="宋体" w:cs="宋体"/>
                <w:kern w:val="0"/>
                <w:sz w:val="22"/>
                <w:szCs w:val="22"/>
              </w:rPr>
              <w:t xml:space="preserve">351.34 </w:t>
            </w:r>
          </w:p>
        </w:tc>
        <w:tc>
          <w:tcPr>
            <w:tcW w:w="1960" w:type="dxa"/>
            <w:tcBorders>
              <w:top w:val="nil"/>
              <w:left w:val="nil"/>
              <w:bottom w:val="single" w:sz="4" w:space="0" w:color="auto"/>
              <w:right w:val="nil"/>
            </w:tcBorders>
            <w:noWrap/>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 xml:space="preserve">　</w:t>
            </w:r>
          </w:p>
        </w:tc>
      </w:tr>
      <w:tr w:rsidR="00B51A6E" w:rsidRPr="00A564B7" w:rsidTr="00A564B7">
        <w:trPr>
          <w:trHeight w:val="270"/>
        </w:trPr>
        <w:tc>
          <w:tcPr>
            <w:tcW w:w="3640" w:type="dxa"/>
            <w:tcBorders>
              <w:top w:val="nil"/>
              <w:left w:val="nil"/>
              <w:bottom w:val="single" w:sz="4" w:space="0" w:color="auto"/>
              <w:right w:val="single" w:sz="4" w:space="0" w:color="auto"/>
            </w:tcBorders>
            <w:vAlign w:val="center"/>
          </w:tcPr>
          <w:p w:rsidR="00B51A6E" w:rsidRPr="00A564B7" w:rsidRDefault="00B51A6E" w:rsidP="00A564B7">
            <w:pPr>
              <w:widowControl/>
              <w:jc w:val="center"/>
              <w:rPr>
                <w:rFonts w:ascii="宋体" w:cs="宋体"/>
                <w:kern w:val="0"/>
                <w:sz w:val="22"/>
                <w:szCs w:val="22"/>
              </w:rPr>
            </w:pPr>
            <w:r w:rsidRPr="00A564B7">
              <w:rPr>
                <w:rFonts w:ascii="宋体" w:hAnsi="宋体" w:cs="宋体"/>
                <w:kern w:val="0"/>
                <w:sz w:val="22"/>
                <w:szCs w:val="22"/>
              </w:rPr>
              <w:t xml:space="preserve">   </w:t>
            </w:r>
            <w:r w:rsidRPr="00A564B7">
              <w:rPr>
                <w:rFonts w:ascii="宋体" w:hAnsi="宋体" w:cs="宋体" w:hint="eastAsia"/>
                <w:kern w:val="0"/>
                <w:sz w:val="22"/>
                <w:szCs w:val="22"/>
              </w:rPr>
              <w:t>其中：公务用车运行维护费</w:t>
            </w:r>
          </w:p>
        </w:tc>
        <w:tc>
          <w:tcPr>
            <w:tcW w:w="2580" w:type="dxa"/>
            <w:tcBorders>
              <w:top w:val="nil"/>
              <w:left w:val="nil"/>
              <w:bottom w:val="single" w:sz="4" w:space="0" w:color="auto"/>
              <w:right w:val="single" w:sz="4" w:space="0" w:color="auto"/>
            </w:tcBorders>
            <w:noWrap/>
            <w:vAlign w:val="center"/>
          </w:tcPr>
          <w:p w:rsidR="00B51A6E" w:rsidRPr="00A564B7" w:rsidRDefault="00B51A6E" w:rsidP="00A564B7">
            <w:pPr>
              <w:widowControl/>
              <w:jc w:val="right"/>
              <w:rPr>
                <w:rFonts w:ascii="宋体" w:cs="宋体"/>
                <w:kern w:val="0"/>
                <w:sz w:val="22"/>
                <w:szCs w:val="22"/>
              </w:rPr>
            </w:pPr>
            <w:r w:rsidRPr="00A564B7">
              <w:rPr>
                <w:rFonts w:ascii="宋体" w:hAnsi="宋体" w:cs="宋体"/>
                <w:kern w:val="0"/>
                <w:sz w:val="22"/>
                <w:szCs w:val="22"/>
              </w:rPr>
              <w:t xml:space="preserve">351.34 </w:t>
            </w:r>
          </w:p>
        </w:tc>
        <w:tc>
          <w:tcPr>
            <w:tcW w:w="1960" w:type="dxa"/>
            <w:tcBorders>
              <w:top w:val="nil"/>
              <w:left w:val="nil"/>
              <w:bottom w:val="single" w:sz="4" w:space="0" w:color="auto"/>
              <w:right w:val="nil"/>
            </w:tcBorders>
            <w:noWrap/>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 xml:space="preserve">　</w:t>
            </w:r>
          </w:p>
        </w:tc>
      </w:tr>
      <w:tr w:rsidR="00B51A6E" w:rsidRPr="00A564B7" w:rsidTr="00A564B7">
        <w:trPr>
          <w:trHeight w:val="270"/>
        </w:trPr>
        <w:tc>
          <w:tcPr>
            <w:tcW w:w="3640" w:type="dxa"/>
            <w:tcBorders>
              <w:top w:val="nil"/>
              <w:left w:val="nil"/>
              <w:bottom w:val="single" w:sz="4" w:space="0" w:color="auto"/>
              <w:right w:val="single" w:sz="4" w:space="0" w:color="auto"/>
            </w:tcBorders>
            <w:vAlign w:val="center"/>
          </w:tcPr>
          <w:p w:rsidR="00B51A6E" w:rsidRPr="00A564B7" w:rsidRDefault="00B51A6E" w:rsidP="00A564B7">
            <w:pPr>
              <w:widowControl/>
              <w:jc w:val="center"/>
              <w:rPr>
                <w:rFonts w:ascii="宋体" w:cs="宋体"/>
                <w:kern w:val="0"/>
                <w:sz w:val="22"/>
                <w:szCs w:val="22"/>
              </w:rPr>
            </w:pPr>
            <w:r w:rsidRPr="00A564B7">
              <w:rPr>
                <w:rFonts w:ascii="宋体" w:hAnsi="宋体" w:cs="宋体"/>
                <w:kern w:val="0"/>
                <w:sz w:val="22"/>
                <w:szCs w:val="22"/>
              </w:rPr>
              <w:t xml:space="preserve">   </w:t>
            </w:r>
            <w:r w:rsidRPr="00A564B7">
              <w:rPr>
                <w:rFonts w:ascii="宋体" w:hAnsi="宋体" w:cs="宋体" w:hint="eastAsia"/>
                <w:kern w:val="0"/>
                <w:sz w:val="22"/>
                <w:szCs w:val="22"/>
              </w:rPr>
              <w:t>公务用车购置</w:t>
            </w:r>
          </w:p>
        </w:tc>
        <w:tc>
          <w:tcPr>
            <w:tcW w:w="2580" w:type="dxa"/>
            <w:tcBorders>
              <w:top w:val="nil"/>
              <w:left w:val="nil"/>
              <w:bottom w:val="single" w:sz="4" w:space="0" w:color="auto"/>
              <w:right w:val="single" w:sz="4" w:space="0" w:color="auto"/>
            </w:tcBorders>
            <w:noWrap/>
            <w:vAlign w:val="center"/>
          </w:tcPr>
          <w:p w:rsidR="00B51A6E" w:rsidRPr="00A564B7" w:rsidRDefault="00B51A6E" w:rsidP="00A564B7">
            <w:pPr>
              <w:widowControl/>
              <w:jc w:val="right"/>
              <w:rPr>
                <w:rFonts w:ascii="宋体" w:cs="宋体"/>
                <w:kern w:val="0"/>
                <w:sz w:val="22"/>
                <w:szCs w:val="22"/>
              </w:rPr>
            </w:pPr>
            <w:r w:rsidRPr="00A564B7">
              <w:rPr>
                <w:rFonts w:ascii="宋体" w:hAnsi="宋体" w:cs="宋体" w:hint="eastAsia"/>
                <w:kern w:val="0"/>
                <w:sz w:val="22"/>
                <w:szCs w:val="22"/>
              </w:rPr>
              <w:t xml:space="preserve">　</w:t>
            </w:r>
          </w:p>
        </w:tc>
        <w:tc>
          <w:tcPr>
            <w:tcW w:w="1960" w:type="dxa"/>
            <w:tcBorders>
              <w:top w:val="nil"/>
              <w:left w:val="nil"/>
              <w:bottom w:val="single" w:sz="4" w:space="0" w:color="auto"/>
              <w:right w:val="nil"/>
            </w:tcBorders>
            <w:noWrap/>
            <w:vAlign w:val="center"/>
          </w:tcPr>
          <w:p w:rsidR="00B51A6E" w:rsidRPr="00A564B7" w:rsidRDefault="00B51A6E" w:rsidP="00A564B7">
            <w:pPr>
              <w:widowControl/>
              <w:jc w:val="left"/>
              <w:rPr>
                <w:rFonts w:ascii="宋体" w:cs="宋体"/>
                <w:kern w:val="0"/>
                <w:sz w:val="22"/>
                <w:szCs w:val="22"/>
              </w:rPr>
            </w:pPr>
            <w:r w:rsidRPr="00A564B7">
              <w:rPr>
                <w:rFonts w:ascii="宋体" w:hAnsi="宋体" w:cs="宋体" w:hint="eastAsia"/>
                <w:kern w:val="0"/>
                <w:sz w:val="22"/>
                <w:szCs w:val="22"/>
              </w:rPr>
              <w:t xml:space="preserve">　</w:t>
            </w:r>
          </w:p>
        </w:tc>
      </w:tr>
    </w:tbl>
    <w:p w:rsidR="00B51A6E" w:rsidRDefault="00B51A6E" w:rsidP="00A112C3">
      <w:pPr>
        <w:widowControl/>
        <w:rPr>
          <w:rFonts w:ascii="楷体_GB2312" w:eastAsia="楷体_GB2312"/>
          <w:b/>
          <w:color w:val="2B2B2B"/>
          <w:kern w:val="0"/>
          <w:sz w:val="32"/>
          <w:szCs w:val="32"/>
        </w:rPr>
      </w:pPr>
      <w:r w:rsidRPr="00245A5F">
        <w:rPr>
          <w:rFonts w:ascii="黑体" w:eastAsia="黑体" w:hint="eastAsia"/>
          <w:b/>
          <w:color w:val="2B2B2B"/>
          <w:kern w:val="0"/>
          <w:szCs w:val="21"/>
        </w:rPr>
        <w:t>注：</w:t>
      </w:r>
      <w:r w:rsidRPr="005D714B">
        <w:rPr>
          <w:rFonts w:ascii="黑体" w:eastAsia="黑体" w:hint="eastAsia"/>
          <w:b/>
          <w:color w:val="2B2B2B"/>
          <w:kern w:val="0"/>
          <w:szCs w:val="21"/>
        </w:rPr>
        <w:t>本表数据来源于省财政厅批复的</w:t>
      </w:r>
      <w:r w:rsidRPr="005D714B">
        <w:rPr>
          <w:rFonts w:ascii="黑体" w:eastAsia="黑体"/>
          <w:b/>
          <w:color w:val="2B2B2B"/>
          <w:kern w:val="0"/>
          <w:szCs w:val="21"/>
        </w:rPr>
        <w:t>201</w:t>
      </w:r>
      <w:r>
        <w:rPr>
          <w:rFonts w:ascii="黑体" w:eastAsia="黑体"/>
          <w:b/>
          <w:color w:val="2B2B2B"/>
          <w:kern w:val="0"/>
          <w:szCs w:val="21"/>
        </w:rPr>
        <w:t>5</w:t>
      </w:r>
      <w:r w:rsidRPr="005D714B">
        <w:rPr>
          <w:rFonts w:ascii="黑体" w:eastAsia="黑体" w:hint="eastAsia"/>
          <w:b/>
          <w:color w:val="2B2B2B"/>
          <w:kern w:val="0"/>
          <w:szCs w:val="21"/>
        </w:rPr>
        <w:t>年部门预算</w:t>
      </w:r>
      <w:r w:rsidRPr="005D714B">
        <w:rPr>
          <w:rFonts w:ascii="楷体_GB2312" w:eastAsia="楷体_GB2312" w:hint="eastAsia"/>
          <w:b/>
          <w:color w:val="2B2B2B"/>
          <w:kern w:val="0"/>
          <w:sz w:val="32"/>
          <w:szCs w:val="32"/>
        </w:rPr>
        <w:t>。</w:t>
      </w:r>
    </w:p>
    <w:p w:rsidR="00B51A6E" w:rsidRPr="005D714B" w:rsidRDefault="00B51A6E" w:rsidP="00A112C3">
      <w:pPr>
        <w:widowControl/>
        <w:rPr>
          <w:rFonts w:ascii="楷体_GB2312" w:eastAsia="楷体_GB2312"/>
          <w:b/>
          <w:color w:val="2B2B2B"/>
          <w:kern w:val="0"/>
          <w:sz w:val="32"/>
          <w:szCs w:val="32"/>
        </w:rPr>
      </w:pPr>
    </w:p>
    <w:p w:rsidR="00B51A6E" w:rsidRDefault="00B51A6E" w:rsidP="00F64BAC">
      <w:pPr>
        <w:widowControl/>
        <w:jc w:val="center"/>
        <w:rPr>
          <w:rFonts w:ascii="楷体_GB2312" w:eastAsia="楷体_GB2312"/>
          <w:b/>
          <w:color w:val="2B2B2B"/>
          <w:kern w:val="0"/>
          <w:sz w:val="32"/>
          <w:szCs w:val="32"/>
        </w:rPr>
      </w:pPr>
    </w:p>
    <w:p w:rsidR="00B51A6E" w:rsidRPr="00B16553" w:rsidRDefault="00B51A6E" w:rsidP="00F64BAC">
      <w:pPr>
        <w:widowControl/>
        <w:jc w:val="center"/>
        <w:rPr>
          <w:rFonts w:ascii="楷体_GB2312" w:eastAsia="楷体_GB2312"/>
          <w:b/>
          <w:color w:val="2B2B2B"/>
          <w:kern w:val="0"/>
          <w:sz w:val="32"/>
          <w:szCs w:val="32"/>
        </w:rPr>
      </w:pPr>
      <w:r w:rsidRPr="00B16553">
        <w:rPr>
          <w:rFonts w:ascii="楷体_GB2312" w:eastAsia="楷体_GB2312" w:hint="eastAsia"/>
          <w:b/>
          <w:color w:val="2B2B2B"/>
          <w:kern w:val="0"/>
          <w:sz w:val="32"/>
          <w:szCs w:val="32"/>
        </w:rPr>
        <w:t xml:space="preserve">第三部分　</w:t>
      </w:r>
      <w:r>
        <w:rPr>
          <w:rFonts w:ascii="楷体_GB2312" w:eastAsia="楷体_GB2312" w:hint="eastAsia"/>
          <w:b/>
          <w:color w:val="2B2B2B"/>
          <w:kern w:val="0"/>
          <w:sz w:val="32"/>
          <w:szCs w:val="32"/>
        </w:rPr>
        <w:t>全省工商系统</w:t>
      </w:r>
      <w:r w:rsidRPr="00B16553">
        <w:rPr>
          <w:rFonts w:ascii="楷体_GB2312" w:eastAsia="楷体_GB2312"/>
          <w:b/>
          <w:color w:val="2B2B2B"/>
          <w:kern w:val="0"/>
          <w:sz w:val="32"/>
          <w:szCs w:val="32"/>
        </w:rPr>
        <w:t>201</w:t>
      </w:r>
      <w:r>
        <w:rPr>
          <w:rFonts w:ascii="楷体_GB2312" w:eastAsia="楷体_GB2312"/>
          <w:b/>
          <w:color w:val="2B2B2B"/>
          <w:kern w:val="0"/>
          <w:sz w:val="32"/>
          <w:szCs w:val="32"/>
        </w:rPr>
        <w:t>5</w:t>
      </w:r>
      <w:r w:rsidRPr="00B16553">
        <w:rPr>
          <w:rFonts w:ascii="楷体_GB2312" w:eastAsia="楷体_GB2312" w:hint="eastAsia"/>
          <w:b/>
          <w:color w:val="2B2B2B"/>
          <w:kern w:val="0"/>
          <w:sz w:val="32"/>
          <w:szCs w:val="32"/>
        </w:rPr>
        <w:t>年部门</w:t>
      </w:r>
    </w:p>
    <w:p w:rsidR="00B51A6E" w:rsidRPr="00B16553" w:rsidRDefault="00B51A6E" w:rsidP="00F64BAC">
      <w:pPr>
        <w:widowControl/>
        <w:jc w:val="center"/>
        <w:rPr>
          <w:rFonts w:ascii="楷体_GB2312" w:eastAsia="楷体_GB2312"/>
          <w:b/>
          <w:color w:val="2B2B2B"/>
          <w:kern w:val="0"/>
          <w:sz w:val="32"/>
          <w:szCs w:val="32"/>
        </w:rPr>
      </w:pPr>
      <w:r w:rsidRPr="00B16553">
        <w:rPr>
          <w:rFonts w:ascii="楷体_GB2312" w:eastAsia="楷体_GB2312" w:hint="eastAsia"/>
          <w:b/>
          <w:color w:val="2B2B2B"/>
          <w:kern w:val="0"/>
          <w:sz w:val="32"/>
          <w:szCs w:val="32"/>
        </w:rPr>
        <w:t>预算安排情况说明</w:t>
      </w:r>
    </w:p>
    <w:p w:rsidR="00B51A6E" w:rsidRDefault="00B51A6E" w:rsidP="00296802">
      <w:pPr>
        <w:widowControl/>
        <w:ind w:firstLineChars="196" w:firstLine="31680"/>
        <w:rPr>
          <w:rFonts w:ascii="楷体_GB2312" w:eastAsia="楷体_GB2312"/>
          <w:b/>
          <w:color w:val="2B2B2B"/>
          <w:kern w:val="0"/>
          <w:sz w:val="32"/>
          <w:szCs w:val="32"/>
        </w:rPr>
      </w:pPr>
      <w:r w:rsidRPr="00B16553">
        <w:rPr>
          <w:rFonts w:ascii="楷体_GB2312" w:eastAsia="楷体_GB2312" w:hint="eastAsia"/>
          <w:b/>
          <w:color w:val="2B2B2B"/>
          <w:kern w:val="0"/>
          <w:sz w:val="32"/>
          <w:szCs w:val="32"/>
        </w:rPr>
        <w:t>一、</w:t>
      </w:r>
      <w:r w:rsidRPr="005C3206">
        <w:rPr>
          <w:rFonts w:ascii="楷体_GB2312" w:eastAsia="楷体_GB2312" w:hint="eastAsia"/>
          <w:b/>
          <w:color w:val="2B2B2B"/>
          <w:kern w:val="0"/>
          <w:sz w:val="32"/>
          <w:szCs w:val="32"/>
        </w:rPr>
        <w:t>关于公共预算收支总表说明</w:t>
      </w:r>
    </w:p>
    <w:p w:rsidR="00B51A6E" w:rsidRPr="00AF3572" w:rsidRDefault="00B51A6E" w:rsidP="00296802">
      <w:pPr>
        <w:ind w:firstLineChars="200" w:firstLine="31680"/>
        <w:rPr>
          <w:rFonts w:ascii="宋体" w:cs="宋体"/>
          <w:kern w:val="0"/>
          <w:sz w:val="24"/>
        </w:rPr>
      </w:pPr>
      <w:r w:rsidRPr="00F9304C">
        <w:rPr>
          <w:rFonts w:eastAsia="仿宋_GB2312"/>
          <w:color w:val="2B2B2B"/>
          <w:kern w:val="0"/>
          <w:sz w:val="32"/>
          <w:szCs w:val="32"/>
        </w:rPr>
        <w:t>201</w:t>
      </w:r>
      <w:r>
        <w:rPr>
          <w:rFonts w:eastAsia="仿宋_GB2312"/>
          <w:color w:val="2B2B2B"/>
          <w:kern w:val="0"/>
          <w:sz w:val="32"/>
          <w:szCs w:val="32"/>
        </w:rPr>
        <w:t>5</w:t>
      </w:r>
      <w:r>
        <w:rPr>
          <w:rFonts w:eastAsia="仿宋_GB2312" w:hint="eastAsia"/>
          <w:color w:val="2B2B2B"/>
          <w:kern w:val="0"/>
          <w:sz w:val="32"/>
          <w:szCs w:val="32"/>
        </w:rPr>
        <w:t>年，省工商局</w:t>
      </w:r>
      <w:r w:rsidRPr="00F9304C">
        <w:rPr>
          <w:rFonts w:eastAsia="仿宋_GB2312" w:hint="eastAsia"/>
          <w:color w:val="2B2B2B"/>
          <w:kern w:val="0"/>
          <w:sz w:val="32"/>
          <w:szCs w:val="32"/>
        </w:rPr>
        <w:t>收</w:t>
      </w:r>
      <w:r>
        <w:rPr>
          <w:rFonts w:eastAsia="仿宋_GB2312" w:hint="eastAsia"/>
          <w:color w:val="2B2B2B"/>
          <w:kern w:val="0"/>
          <w:sz w:val="32"/>
          <w:szCs w:val="32"/>
        </w:rPr>
        <w:t>入</w:t>
      </w:r>
      <w:r w:rsidRPr="00F9304C">
        <w:rPr>
          <w:rFonts w:eastAsia="仿宋_GB2312" w:hint="eastAsia"/>
          <w:color w:val="2B2B2B"/>
          <w:kern w:val="0"/>
          <w:sz w:val="32"/>
          <w:szCs w:val="32"/>
        </w:rPr>
        <w:t>预算</w:t>
      </w:r>
      <w:r w:rsidRPr="00C16104">
        <w:rPr>
          <w:rFonts w:eastAsia="仿宋_GB2312"/>
          <w:color w:val="2B2B2B"/>
          <w:kern w:val="0"/>
          <w:sz w:val="32"/>
          <w:szCs w:val="32"/>
        </w:rPr>
        <w:t>17355.85</w:t>
      </w:r>
      <w:r w:rsidRPr="00F9304C">
        <w:rPr>
          <w:rFonts w:eastAsia="仿宋_GB2312" w:hint="eastAsia"/>
          <w:color w:val="2B2B2B"/>
          <w:kern w:val="0"/>
          <w:sz w:val="32"/>
          <w:szCs w:val="32"/>
        </w:rPr>
        <w:t>万元</w:t>
      </w:r>
      <w:r>
        <w:rPr>
          <w:rFonts w:eastAsia="仿宋_GB2312" w:hint="eastAsia"/>
          <w:color w:val="2B2B2B"/>
          <w:kern w:val="0"/>
          <w:sz w:val="32"/>
          <w:szCs w:val="32"/>
        </w:rPr>
        <w:t>。</w:t>
      </w:r>
      <w:r w:rsidRPr="00BC083B">
        <w:rPr>
          <w:rFonts w:eastAsia="仿宋_GB2312" w:hint="eastAsia"/>
          <w:color w:val="2B2B2B"/>
          <w:kern w:val="0"/>
          <w:sz w:val="32"/>
          <w:szCs w:val="32"/>
        </w:rPr>
        <w:t>其中：</w:t>
      </w:r>
      <w:r>
        <w:rPr>
          <w:rFonts w:eastAsia="仿宋_GB2312" w:hint="eastAsia"/>
          <w:color w:val="2B2B2B"/>
          <w:kern w:val="0"/>
          <w:sz w:val="32"/>
          <w:szCs w:val="32"/>
        </w:rPr>
        <w:t>财政拨款</w:t>
      </w:r>
      <w:r w:rsidRPr="00C16104">
        <w:rPr>
          <w:rFonts w:eastAsia="仿宋_GB2312"/>
          <w:color w:val="2B2B2B"/>
          <w:kern w:val="0"/>
          <w:sz w:val="32"/>
          <w:szCs w:val="32"/>
        </w:rPr>
        <w:t>17355.85</w:t>
      </w:r>
      <w:r w:rsidRPr="00BC083B">
        <w:rPr>
          <w:rFonts w:eastAsia="仿宋_GB2312" w:hint="eastAsia"/>
          <w:color w:val="2B2B2B"/>
          <w:kern w:val="0"/>
          <w:sz w:val="32"/>
          <w:szCs w:val="32"/>
        </w:rPr>
        <w:t>万元</w:t>
      </w:r>
      <w:r>
        <w:rPr>
          <w:rFonts w:eastAsia="仿宋_GB2312" w:hint="eastAsia"/>
          <w:color w:val="2B2B2B"/>
          <w:kern w:val="0"/>
          <w:sz w:val="32"/>
          <w:szCs w:val="32"/>
        </w:rPr>
        <w:t>，占</w:t>
      </w:r>
      <w:r>
        <w:rPr>
          <w:rFonts w:eastAsia="仿宋_GB2312"/>
          <w:color w:val="2B2B2B"/>
          <w:kern w:val="0"/>
          <w:sz w:val="32"/>
          <w:szCs w:val="32"/>
        </w:rPr>
        <w:t>100%</w:t>
      </w:r>
      <w:r w:rsidRPr="00BC083B">
        <w:rPr>
          <w:rFonts w:eastAsia="仿宋_GB2312" w:hint="eastAsia"/>
          <w:color w:val="2B2B2B"/>
          <w:kern w:val="0"/>
          <w:sz w:val="32"/>
          <w:szCs w:val="32"/>
        </w:rPr>
        <w:t>。</w:t>
      </w:r>
    </w:p>
    <w:p w:rsidR="00B51A6E" w:rsidRPr="004572A3" w:rsidRDefault="00B51A6E" w:rsidP="00296802">
      <w:pPr>
        <w:ind w:firstLineChars="200" w:firstLine="31680"/>
        <w:rPr>
          <w:rFonts w:ascii="宋体" w:cs="宋体"/>
          <w:kern w:val="0"/>
          <w:sz w:val="24"/>
        </w:rPr>
      </w:pPr>
      <w:r w:rsidRPr="007409DD">
        <w:rPr>
          <w:rFonts w:eastAsia="仿宋_GB2312"/>
          <w:color w:val="2B2B2B"/>
          <w:kern w:val="0"/>
          <w:sz w:val="32"/>
          <w:szCs w:val="32"/>
        </w:rPr>
        <w:t>201</w:t>
      </w:r>
      <w:r>
        <w:rPr>
          <w:rFonts w:eastAsia="仿宋_GB2312"/>
          <w:color w:val="2B2B2B"/>
          <w:kern w:val="0"/>
          <w:sz w:val="32"/>
          <w:szCs w:val="32"/>
        </w:rPr>
        <w:t>5</w:t>
      </w:r>
      <w:r w:rsidRPr="007409DD">
        <w:rPr>
          <w:rFonts w:eastAsia="仿宋_GB2312" w:hint="eastAsia"/>
          <w:color w:val="2B2B2B"/>
          <w:kern w:val="0"/>
          <w:sz w:val="32"/>
          <w:szCs w:val="32"/>
        </w:rPr>
        <w:t>年</w:t>
      </w:r>
      <w:r>
        <w:rPr>
          <w:rFonts w:eastAsia="仿宋_GB2312" w:hint="eastAsia"/>
          <w:color w:val="2B2B2B"/>
          <w:kern w:val="0"/>
          <w:sz w:val="32"/>
          <w:szCs w:val="32"/>
        </w:rPr>
        <w:t>，省工商局支出</w:t>
      </w:r>
      <w:r w:rsidRPr="007409DD">
        <w:rPr>
          <w:rFonts w:eastAsia="仿宋_GB2312" w:hint="eastAsia"/>
          <w:color w:val="2B2B2B"/>
          <w:kern w:val="0"/>
          <w:sz w:val="32"/>
          <w:szCs w:val="32"/>
        </w:rPr>
        <w:t>预算</w:t>
      </w:r>
      <w:r w:rsidRPr="00C16104">
        <w:rPr>
          <w:rFonts w:eastAsia="仿宋_GB2312"/>
          <w:color w:val="2B2B2B"/>
          <w:kern w:val="0"/>
          <w:sz w:val="32"/>
          <w:szCs w:val="32"/>
        </w:rPr>
        <w:t>17355.85</w:t>
      </w:r>
      <w:r w:rsidRPr="00F9304C">
        <w:rPr>
          <w:rFonts w:eastAsia="仿宋_GB2312" w:hint="eastAsia"/>
          <w:color w:val="2B2B2B"/>
          <w:kern w:val="0"/>
          <w:sz w:val="32"/>
          <w:szCs w:val="32"/>
        </w:rPr>
        <w:t>万元</w:t>
      </w:r>
      <w:r w:rsidRPr="007409DD">
        <w:rPr>
          <w:rFonts w:eastAsia="仿宋_GB2312" w:hint="eastAsia"/>
          <w:color w:val="2B2B2B"/>
          <w:kern w:val="0"/>
          <w:sz w:val="32"/>
          <w:szCs w:val="32"/>
        </w:rPr>
        <w:t>，其中：基本支出</w:t>
      </w:r>
      <w:r w:rsidRPr="00C16104">
        <w:rPr>
          <w:rFonts w:eastAsia="仿宋_GB2312"/>
          <w:color w:val="2B2B2B"/>
          <w:kern w:val="0"/>
          <w:sz w:val="32"/>
          <w:szCs w:val="32"/>
        </w:rPr>
        <w:t xml:space="preserve">11087.98 </w:t>
      </w:r>
      <w:r w:rsidRPr="007409DD">
        <w:rPr>
          <w:rFonts w:eastAsia="仿宋_GB2312" w:hint="eastAsia"/>
          <w:color w:val="2B2B2B"/>
          <w:kern w:val="0"/>
          <w:sz w:val="32"/>
          <w:szCs w:val="32"/>
        </w:rPr>
        <w:t>万元，占</w:t>
      </w:r>
      <w:r>
        <w:rPr>
          <w:rFonts w:eastAsia="仿宋_GB2312"/>
          <w:color w:val="2B2B2B"/>
          <w:kern w:val="0"/>
          <w:sz w:val="32"/>
          <w:szCs w:val="32"/>
        </w:rPr>
        <w:t>63.89</w:t>
      </w:r>
      <w:r w:rsidRPr="007409DD">
        <w:rPr>
          <w:rFonts w:eastAsia="仿宋_GB2312"/>
          <w:color w:val="2B2B2B"/>
          <w:kern w:val="0"/>
          <w:sz w:val="32"/>
          <w:szCs w:val="32"/>
        </w:rPr>
        <w:t>%</w:t>
      </w:r>
      <w:r w:rsidRPr="007409DD">
        <w:rPr>
          <w:rFonts w:eastAsia="仿宋_GB2312" w:hint="eastAsia"/>
          <w:color w:val="2B2B2B"/>
          <w:kern w:val="0"/>
          <w:sz w:val="32"/>
          <w:szCs w:val="32"/>
        </w:rPr>
        <w:t>；项目支出</w:t>
      </w:r>
      <w:r w:rsidRPr="007409DD">
        <w:rPr>
          <w:rFonts w:eastAsia="仿宋_GB2312"/>
          <w:color w:val="2B2B2B"/>
          <w:kern w:val="0"/>
          <w:sz w:val="32"/>
          <w:szCs w:val="32"/>
        </w:rPr>
        <w:t xml:space="preserve"> </w:t>
      </w:r>
      <w:r>
        <w:rPr>
          <w:rFonts w:eastAsia="仿宋_GB2312"/>
          <w:color w:val="2B2B2B"/>
          <w:kern w:val="0"/>
          <w:sz w:val="32"/>
          <w:szCs w:val="32"/>
        </w:rPr>
        <w:t>6267.87</w:t>
      </w:r>
      <w:r w:rsidRPr="004572A3">
        <w:rPr>
          <w:rFonts w:eastAsia="仿宋_GB2312"/>
          <w:color w:val="2B2B2B"/>
          <w:kern w:val="0"/>
          <w:sz w:val="32"/>
          <w:szCs w:val="32"/>
        </w:rPr>
        <w:t xml:space="preserve"> </w:t>
      </w:r>
      <w:r w:rsidRPr="007409DD">
        <w:rPr>
          <w:rFonts w:eastAsia="仿宋_GB2312" w:hint="eastAsia"/>
          <w:color w:val="2B2B2B"/>
          <w:kern w:val="0"/>
          <w:sz w:val="32"/>
          <w:szCs w:val="32"/>
        </w:rPr>
        <w:t>万元，占</w:t>
      </w:r>
      <w:r>
        <w:rPr>
          <w:rFonts w:eastAsia="仿宋_GB2312"/>
          <w:color w:val="2B2B2B"/>
          <w:kern w:val="0"/>
          <w:sz w:val="32"/>
          <w:szCs w:val="32"/>
        </w:rPr>
        <w:t>36.11</w:t>
      </w:r>
      <w:r w:rsidRPr="007409DD">
        <w:rPr>
          <w:rFonts w:eastAsia="仿宋_GB2312"/>
          <w:color w:val="2B2B2B"/>
          <w:kern w:val="0"/>
          <w:sz w:val="32"/>
          <w:szCs w:val="32"/>
        </w:rPr>
        <w:t>%</w:t>
      </w:r>
      <w:r w:rsidRPr="007409DD">
        <w:rPr>
          <w:rFonts w:eastAsia="仿宋_GB2312" w:hint="eastAsia"/>
          <w:color w:val="2B2B2B"/>
          <w:kern w:val="0"/>
          <w:sz w:val="32"/>
          <w:szCs w:val="32"/>
        </w:rPr>
        <w:t>。</w:t>
      </w:r>
    </w:p>
    <w:p w:rsidR="00B51A6E" w:rsidRDefault="00B51A6E" w:rsidP="00296802">
      <w:pPr>
        <w:widowControl/>
        <w:ind w:firstLineChars="196" w:firstLine="31680"/>
        <w:rPr>
          <w:rFonts w:ascii="楷体_GB2312" w:eastAsia="楷体_GB2312"/>
          <w:b/>
          <w:color w:val="2B2B2B"/>
          <w:kern w:val="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75pt;margin-top:3.45pt;width:331.2pt;height:151.7pt;z-index:251657728;visibility:visible;mso-wrap-distance-right:9.13pt;mso-wrap-distance-bottom:.57pt">
            <v:imagedata r:id="rId6" o:title=""/>
          </v:shape>
          <o:OLEObject Type="Embed" ProgID="Excel.Chart.8" ShapeID="_x0000_s1026" DrawAspect="Content" ObjectID="_1487398311" r:id="rId7"/>
        </w:pict>
      </w:r>
    </w:p>
    <w:p w:rsidR="00B51A6E" w:rsidRDefault="00B51A6E" w:rsidP="00296802">
      <w:pPr>
        <w:widowControl/>
        <w:ind w:firstLineChars="196" w:firstLine="31680"/>
        <w:rPr>
          <w:rFonts w:ascii="楷体_GB2312" w:eastAsia="楷体_GB2312"/>
          <w:b/>
          <w:color w:val="2B2B2B"/>
          <w:kern w:val="0"/>
          <w:sz w:val="32"/>
          <w:szCs w:val="32"/>
        </w:rPr>
      </w:pPr>
    </w:p>
    <w:p w:rsidR="00B51A6E" w:rsidRDefault="00B51A6E" w:rsidP="00296802">
      <w:pPr>
        <w:widowControl/>
        <w:ind w:firstLineChars="196" w:firstLine="31680"/>
        <w:rPr>
          <w:rFonts w:ascii="楷体_GB2312" w:eastAsia="楷体_GB2312"/>
          <w:b/>
          <w:color w:val="2B2B2B"/>
          <w:kern w:val="0"/>
          <w:sz w:val="32"/>
          <w:szCs w:val="32"/>
        </w:rPr>
      </w:pPr>
    </w:p>
    <w:p w:rsidR="00B51A6E" w:rsidRPr="00B16553" w:rsidRDefault="00B51A6E" w:rsidP="00296802">
      <w:pPr>
        <w:widowControl/>
        <w:ind w:firstLineChars="196" w:firstLine="31680"/>
        <w:rPr>
          <w:rFonts w:ascii="楷体_GB2312" w:eastAsia="楷体_GB2312"/>
          <w:b/>
          <w:color w:val="2B2B2B"/>
          <w:kern w:val="0"/>
          <w:sz w:val="32"/>
          <w:szCs w:val="32"/>
        </w:rPr>
      </w:pPr>
      <w:r w:rsidRPr="00B16553">
        <w:rPr>
          <w:rFonts w:ascii="楷体_GB2312" w:eastAsia="楷体_GB2312" w:hint="eastAsia"/>
          <w:b/>
          <w:color w:val="2B2B2B"/>
          <w:kern w:val="0"/>
          <w:sz w:val="32"/>
          <w:szCs w:val="32"/>
        </w:rPr>
        <w:t>二、关于公共预算</w:t>
      </w:r>
      <w:r>
        <w:rPr>
          <w:rFonts w:ascii="楷体_GB2312" w:eastAsia="楷体_GB2312" w:hint="eastAsia"/>
          <w:b/>
          <w:color w:val="2B2B2B"/>
          <w:kern w:val="0"/>
          <w:sz w:val="32"/>
          <w:szCs w:val="32"/>
        </w:rPr>
        <w:t>财政拨款支出</w:t>
      </w:r>
      <w:r w:rsidRPr="00B16553">
        <w:rPr>
          <w:rFonts w:ascii="楷体_GB2312" w:eastAsia="楷体_GB2312" w:hint="eastAsia"/>
          <w:b/>
          <w:color w:val="2B2B2B"/>
          <w:kern w:val="0"/>
          <w:sz w:val="32"/>
          <w:szCs w:val="32"/>
        </w:rPr>
        <w:t>表说明</w:t>
      </w:r>
    </w:p>
    <w:p w:rsidR="00B51A6E" w:rsidRPr="00BE1A2C" w:rsidRDefault="00B51A6E" w:rsidP="00296802">
      <w:pPr>
        <w:ind w:firstLineChars="200" w:firstLine="31680"/>
        <w:rPr>
          <w:rFonts w:eastAsia="仿宋_GB2312"/>
          <w:sz w:val="32"/>
        </w:rPr>
      </w:pPr>
      <w:r>
        <w:rPr>
          <w:rFonts w:eastAsia="仿宋_GB2312"/>
          <w:sz w:val="32"/>
        </w:rPr>
        <w:t>2014</w:t>
      </w:r>
      <w:r>
        <w:rPr>
          <w:rFonts w:eastAsia="仿宋_GB2312" w:hint="eastAsia"/>
          <w:sz w:val="32"/>
        </w:rPr>
        <w:t>年，公共预算财政拨款</w:t>
      </w:r>
      <w:r w:rsidRPr="00D95398">
        <w:rPr>
          <w:rFonts w:eastAsia="仿宋_GB2312"/>
          <w:color w:val="2B2B2B"/>
          <w:kern w:val="0"/>
          <w:sz w:val="32"/>
          <w:szCs w:val="32"/>
        </w:rPr>
        <w:t>119,916.85</w:t>
      </w:r>
      <w:r>
        <w:rPr>
          <w:rFonts w:eastAsia="仿宋_GB2312" w:hint="eastAsia"/>
          <w:sz w:val="32"/>
        </w:rPr>
        <w:t>万元。</w:t>
      </w:r>
    </w:p>
    <w:p w:rsidR="00B51A6E" w:rsidRPr="00B16553" w:rsidRDefault="00B51A6E" w:rsidP="00296802">
      <w:pPr>
        <w:widowControl/>
        <w:ind w:firstLineChars="196" w:firstLine="31680"/>
        <w:rPr>
          <w:rFonts w:ascii="楷体_GB2312" w:eastAsia="楷体_GB2312"/>
          <w:b/>
          <w:color w:val="2B2B2B"/>
          <w:kern w:val="0"/>
          <w:sz w:val="32"/>
          <w:szCs w:val="32"/>
        </w:rPr>
      </w:pPr>
      <w:r w:rsidRPr="00B16553">
        <w:rPr>
          <w:rFonts w:ascii="楷体_GB2312" w:eastAsia="楷体_GB2312" w:hint="eastAsia"/>
          <w:b/>
          <w:color w:val="2B2B2B"/>
          <w:kern w:val="0"/>
          <w:sz w:val="32"/>
          <w:szCs w:val="32"/>
        </w:rPr>
        <w:t>二、关于</w:t>
      </w:r>
      <w:r>
        <w:rPr>
          <w:rFonts w:ascii="楷体_GB2312" w:eastAsia="楷体_GB2312" w:hint="eastAsia"/>
          <w:b/>
          <w:color w:val="2B2B2B"/>
          <w:kern w:val="0"/>
          <w:sz w:val="32"/>
          <w:szCs w:val="32"/>
        </w:rPr>
        <w:t>一般公共预算功能分类支出</w:t>
      </w:r>
      <w:r w:rsidRPr="00B16553">
        <w:rPr>
          <w:rFonts w:ascii="楷体_GB2312" w:eastAsia="楷体_GB2312" w:hint="eastAsia"/>
          <w:b/>
          <w:color w:val="2B2B2B"/>
          <w:kern w:val="0"/>
          <w:sz w:val="32"/>
          <w:szCs w:val="32"/>
        </w:rPr>
        <w:t>表说明</w:t>
      </w:r>
    </w:p>
    <w:p w:rsidR="00B51A6E" w:rsidRPr="000655F4" w:rsidRDefault="00B51A6E" w:rsidP="004269ED">
      <w:pPr>
        <w:ind w:firstLineChars="200" w:firstLine="31680"/>
        <w:rPr>
          <w:rFonts w:eastAsia="仿宋_GB2312"/>
          <w:sz w:val="32"/>
        </w:rPr>
      </w:pPr>
      <w:r>
        <w:rPr>
          <w:rFonts w:eastAsia="仿宋_GB2312"/>
          <w:sz w:val="32"/>
        </w:rPr>
        <w:t>2015</w:t>
      </w:r>
      <w:r>
        <w:rPr>
          <w:rFonts w:eastAsia="仿宋_GB2312" w:hint="eastAsia"/>
          <w:sz w:val="32"/>
        </w:rPr>
        <w:t>年，省工商局按</w:t>
      </w:r>
      <w:r w:rsidRPr="005C3206">
        <w:rPr>
          <w:rFonts w:eastAsia="仿宋_GB2312" w:hint="eastAsia"/>
          <w:sz w:val="32"/>
        </w:rPr>
        <w:t>一般公共预算功能分类支出</w:t>
      </w:r>
      <w:r>
        <w:rPr>
          <w:rFonts w:eastAsia="仿宋_GB2312" w:hint="eastAsia"/>
          <w:sz w:val="32"/>
        </w:rPr>
        <w:t>为</w:t>
      </w:r>
      <w:r w:rsidRPr="005C3206">
        <w:rPr>
          <w:rFonts w:eastAsia="仿宋_GB2312"/>
          <w:sz w:val="32"/>
        </w:rPr>
        <w:t xml:space="preserve">17355.85 </w:t>
      </w:r>
      <w:r>
        <w:rPr>
          <w:rFonts w:eastAsia="仿宋_GB2312" w:hint="eastAsia"/>
          <w:sz w:val="32"/>
        </w:rPr>
        <w:t>万元。其中：一般公共服务支出</w:t>
      </w:r>
      <w:r w:rsidRPr="005C3206">
        <w:rPr>
          <w:rFonts w:eastAsia="仿宋_GB2312"/>
          <w:sz w:val="32"/>
        </w:rPr>
        <w:t>13010.63</w:t>
      </w:r>
      <w:r>
        <w:rPr>
          <w:rFonts w:eastAsia="仿宋_GB2312" w:hint="eastAsia"/>
          <w:sz w:val="32"/>
        </w:rPr>
        <w:t>万元，占</w:t>
      </w:r>
      <w:r w:rsidRPr="005C3206">
        <w:rPr>
          <w:rFonts w:eastAsia="仿宋_GB2312"/>
          <w:sz w:val="32"/>
        </w:rPr>
        <w:t>74.96%</w:t>
      </w:r>
      <w:r>
        <w:rPr>
          <w:rFonts w:eastAsia="仿宋_GB2312" w:hint="eastAsia"/>
          <w:sz w:val="32"/>
        </w:rPr>
        <w:t>；教育支出</w:t>
      </w:r>
      <w:r w:rsidRPr="005C3206">
        <w:rPr>
          <w:rFonts w:eastAsia="仿宋_GB2312"/>
          <w:sz w:val="32"/>
        </w:rPr>
        <w:t>559.95</w:t>
      </w:r>
      <w:r>
        <w:rPr>
          <w:rFonts w:eastAsia="仿宋_GB2312" w:hint="eastAsia"/>
          <w:sz w:val="32"/>
        </w:rPr>
        <w:t>万元，占</w:t>
      </w:r>
      <w:r w:rsidRPr="005C3206">
        <w:rPr>
          <w:rFonts w:eastAsia="仿宋_GB2312"/>
          <w:sz w:val="32"/>
        </w:rPr>
        <w:t>3.2</w:t>
      </w:r>
      <w:r>
        <w:rPr>
          <w:rFonts w:eastAsia="仿宋_GB2312"/>
          <w:sz w:val="32"/>
        </w:rPr>
        <w:t>2</w:t>
      </w:r>
      <w:r w:rsidRPr="005C3206">
        <w:rPr>
          <w:rFonts w:eastAsia="仿宋_GB2312"/>
          <w:sz w:val="32"/>
        </w:rPr>
        <w:t>%</w:t>
      </w:r>
      <w:r>
        <w:rPr>
          <w:rFonts w:eastAsia="仿宋_GB2312" w:hint="eastAsia"/>
          <w:sz w:val="32"/>
        </w:rPr>
        <w:t>；</w:t>
      </w:r>
      <w:r w:rsidRPr="005C3206">
        <w:rPr>
          <w:rFonts w:eastAsia="仿宋_GB2312" w:hint="eastAsia"/>
          <w:sz w:val="32"/>
        </w:rPr>
        <w:t>社会保障和就业支出</w:t>
      </w:r>
      <w:r w:rsidRPr="005C3206">
        <w:rPr>
          <w:rFonts w:eastAsia="仿宋_GB2312"/>
          <w:sz w:val="32"/>
        </w:rPr>
        <w:t>1606.35</w:t>
      </w:r>
      <w:r>
        <w:rPr>
          <w:rFonts w:eastAsia="仿宋_GB2312" w:hint="eastAsia"/>
          <w:sz w:val="32"/>
        </w:rPr>
        <w:t>万元，占</w:t>
      </w:r>
      <w:r w:rsidRPr="005C3206">
        <w:rPr>
          <w:rFonts w:eastAsia="仿宋_GB2312"/>
          <w:sz w:val="32"/>
        </w:rPr>
        <w:t>9.26%</w:t>
      </w:r>
      <w:r>
        <w:rPr>
          <w:rFonts w:eastAsia="仿宋_GB2312" w:hint="eastAsia"/>
          <w:sz w:val="32"/>
        </w:rPr>
        <w:t>；</w:t>
      </w:r>
      <w:r w:rsidRPr="005C3206">
        <w:rPr>
          <w:rFonts w:eastAsia="仿宋_GB2312" w:hint="eastAsia"/>
          <w:sz w:val="32"/>
        </w:rPr>
        <w:t>医疗卫生与计划生育支出</w:t>
      </w:r>
      <w:r w:rsidRPr="005C3206">
        <w:rPr>
          <w:rFonts w:eastAsia="仿宋_GB2312"/>
          <w:sz w:val="32"/>
        </w:rPr>
        <w:t>634.88</w:t>
      </w:r>
      <w:r>
        <w:rPr>
          <w:rFonts w:eastAsia="仿宋_GB2312" w:hint="eastAsia"/>
          <w:sz w:val="32"/>
        </w:rPr>
        <w:t>万元，占</w:t>
      </w:r>
      <w:r>
        <w:rPr>
          <w:rFonts w:eastAsia="仿宋_GB2312"/>
          <w:sz w:val="32"/>
        </w:rPr>
        <w:t xml:space="preserve"> </w:t>
      </w:r>
      <w:r w:rsidRPr="005C3206">
        <w:rPr>
          <w:rFonts w:eastAsia="仿宋_GB2312"/>
          <w:sz w:val="32"/>
        </w:rPr>
        <w:t>3.66%</w:t>
      </w:r>
      <w:r>
        <w:rPr>
          <w:rFonts w:eastAsia="仿宋_GB2312" w:hint="eastAsia"/>
          <w:sz w:val="32"/>
        </w:rPr>
        <w:t>；住房保障支出</w:t>
      </w:r>
      <w:r w:rsidRPr="005C3206">
        <w:rPr>
          <w:rFonts w:eastAsia="仿宋_GB2312"/>
          <w:sz w:val="32"/>
        </w:rPr>
        <w:t>1544.04</w:t>
      </w:r>
      <w:r>
        <w:rPr>
          <w:rFonts w:eastAsia="仿宋_GB2312" w:hint="eastAsia"/>
          <w:sz w:val="32"/>
        </w:rPr>
        <w:t>万元，占</w:t>
      </w:r>
      <w:r w:rsidRPr="005C3206">
        <w:rPr>
          <w:rFonts w:eastAsia="仿宋_GB2312"/>
          <w:sz w:val="32"/>
        </w:rPr>
        <w:t>8.90%</w:t>
      </w:r>
      <w:r>
        <w:rPr>
          <w:rFonts w:eastAsia="仿宋_GB2312" w:hint="eastAsia"/>
          <w:sz w:val="32"/>
        </w:rPr>
        <w:t>。</w:t>
      </w:r>
    </w:p>
    <w:p w:rsidR="00B51A6E" w:rsidRPr="00362BAC" w:rsidRDefault="00B51A6E" w:rsidP="00754C7A">
      <w:pPr>
        <w:widowControl/>
        <w:spacing w:before="100" w:beforeAutospacing="1" w:after="100" w:afterAutospacing="1" w:line="276" w:lineRule="atLeast"/>
        <w:jc w:val="center"/>
        <w:rPr>
          <w:rFonts w:eastAsia="Times New Roman"/>
          <w:szCs w:val="17"/>
        </w:rPr>
      </w:pPr>
      <w:r>
        <w:rPr>
          <w:noProof/>
        </w:rPr>
        <w:pict>
          <v:rect id="_x0000_s1027" style="position:absolute;left:0;text-align:left;margin-left:573.75pt;margin-top:121.7pt;width:9.05pt;height:15.6pt;z-index:251656704;mso-wrap-style:none" filled="f" stroked="f">
            <v:textbox style="mso-next-textbox:#_x0000_s1027;mso-fit-shape-to-text:t" inset="0,0,0,0">
              <w:txbxContent>
                <w:p w:rsidR="00B51A6E" w:rsidRDefault="00B51A6E" w:rsidP="00F64BAC"/>
              </w:txbxContent>
            </v:textbox>
          </v:rect>
        </w:pict>
      </w:r>
      <w:r>
        <w:rPr>
          <w:noProof/>
        </w:rPr>
      </w:r>
      <w:r w:rsidRPr="004269ED">
        <w:rPr>
          <w:szCs w:val="17"/>
        </w:rPr>
        <w:pict>
          <v:group id="_x0000_s1028" editas="canvas" style="width:406.3pt;height:220.3pt;mso-position-horizontal-relative:char;mso-position-vertical-relative:line" coordsize="8126,4406">
            <o:lock v:ext="edit" aspectratio="t"/>
            <v:shape id="_x0000_s1029" type="#_x0000_t75" style="position:absolute;width:8126;height:4406" o:preferrelative="f">
              <v:fill o:detectmouseclick="t"/>
              <v:path o:extrusionok="t" o:connecttype="none"/>
              <o:lock v:ext="edit" text="t"/>
            </v:shape>
            <v:shape id="_x0000_s1030" style="position:absolute;left:2544;top:2408;width:298;height:409" coordsize="298,409" path="m298,330l,,,78,298,409r,-79xe" fillcolor="#4d4d80" strokeweight="1pt">
              <v:path arrowok="t"/>
            </v:shape>
            <v:shape id="_x0000_s1031" style="position:absolute;left:2008;top:2565;width:556;height:189" coordsize="556,189" path="m556,110l,,,79,556,189r,-79xe" fillcolor="#303" strokeweight="1pt">
              <v:path arrowok="t"/>
            </v:shape>
            <v:shape id="_x0000_s1032" style="position:absolute;left:2008;top:2187;width:576;height:346" coordsize="576,346" path="m,220l20,189,39,157,59,142,99,110,119,79,159,63,198,31,238,16,278,,576,346,,220xe" fillcolor="#606" strokeweight="1pt">
              <v:path arrowok="t"/>
            </v:shape>
            <v:shape id="_x0000_s1033" style="position:absolute;left:1928;top:2707;width:596;height:94" coordsize="596,94" path="m596,15l,,,78,596,94r,-79xe" fillcolor="#668080" strokeweight="1pt">
              <v:path arrowok="t"/>
            </v:shape>
            <v:shape id="_x0000_s1034" style="position:absolute;left:1928;top:2597;width:596;height:125" coordsize="596,125" path="m,94l,62,20,31,20,,596,125,,94xe" fillcolor="#cff" strokeweight="1pt">
              <v:path arrowok="t"/>
            </v:shape>
            <v:shape id="_x0000_s1035" style="position:absolute;left:1948;top:2785;width:219;height:378" coordsize="219,378" path="m219,299l179,268,139,252,99,221,60,173,40,158,20,111,,79,,32,,,,79r,32l,158r20,31l40,236r20,16l99,299r40,32l179,347r40,31l219,299xe" fillcolor="#808066" strokeweight="1pt">
              <v:path arrowok="t"/>
            </v:shape>
            <v:shape id="_x0000_s1036" style="position:absolute;left:2167;top:2785;width:377;height:378" coordsize="377,378" path="m377,l,299r,79l377,79,377,xe" fillcolor="#808066" strokeweight="1pt">
              <v:path arrowok="t"/>
            </v:shape>
            <v:shape id="_x0000_s1037" style="position:absolute;left:1928;top:2880;width:596;height:330" coordsize="596,330" path="m219,330l179,315,139,283,119,267,99,236,60,204,40,189,20,157r,-31l,94,,63,,31,,,596,31,219,330xe" fillcolor="#ffc" strokeweight="1pt">
              <v:path arrowok="t"/>
            </v:shape>
            <v:shape id="_x0000_s1038" style="position:absolute;left:2206;top:3132;width:0;height:78" coordsize="0,78" path="m,l,,,,,,,78r,l,78r,l,xe" fillcolor="#4d1a33" strokeweight="1pt">
              <v:path arrowok="t"/>
            </v:shape>
            <v:shape id="_x0000_s1039" style="position:absolute;left:2226;top:2833;width:358;height:377" coordsize="358,377" path="m358,l,299r,78l358,78,358,xe" fillcolor="#4d1a33" strokeweight="1pt">
              <v:path arrowok="t"/>
            </v:shape>
            <v:shape id="_x0000_s1040" style="position:absolute;left:2206;top:2833;width:378;height:299" coordsize="378,299" path="m,299r,l,299r,l378,,,299xe" fillcolor="#936" strokeweight="1pt">
              <v:path arrowok="t"/>
            </v:shape>
            <v:shape id="_x0000_s1041" style="position:absolute;left:2465;top:2738;width:974;height:472" coordsize="974,472" path="m974,r,32l954,79r,31l934,142r-40,31l874,205r-20,31l815,268r-40,15l735,315r-59,16l636,346r-40,16l536,378r-59,l417,394r-60,l318,394,258,378r-60,l159,362,99,346,39,331,,299r,79l39,409r60,16l159,441r39,16l258,457r60,15l357,472r60,l477,457r59,l596,441r40,-16l676,409r59,-15l775,362r40,-16l854,315r20,-32l894,252r40,-32l954,189r,-31l974,110r,-31l974,xe" fillcolor="#4d4d80" strokeweight="1pt">
              <v:path arrowok="t"/>
            </v:shape>
            <v:shape id="_x0000_s1042" style="position:absolute;left:2524;top:2235;width:974;height:928" coordsize="974,787" path="m79,47l139,31,179,15,238,r60,l357,r40,l457,r60,l576,15r40,16l676,47r39,31l775,94r40,32l854,157r20,32l914,220r20,32l954,283r,31l974,362r,31l974,440r-20,32l934,503r-20,48l894,582r-20,31l835,645r-40,16l755,692r-40,16l656,739r-60,16l556,771r-59,l437,787r-60,l318,787,278,771r-80,l159,755,99,739,59,724,,692,377,393,79,47xe" fillcolor="#99f" strokeweight="1pt">
              <v:path arrowok="t"/>
            </v:shape>
            <v:rect id="_x0000_s1043" style="position:absolute;left:1980;top:312;width:3691;height:312;mso-wrap-style:none" filled="f" stroked="f">
              <v:textbox style="mso-next-textbox:#_x0000_s1043;mso-fit-shape-to-text:t" inset="0,0,0,0">
                <w:txbxContent>
                  <w:p w:rsidR="00B51A6E" w:rsidRPr="00F9517D" w:rsidRDefault="00B51A6E" w:rsidP="00F64BAC">
                    <w:pPr>
                      <w:rPr>
                        <w:rFonts w:ascii="黑体" w:eastAsia="黑体"/>
                        <w:szCs w:val="21"/>
                      </w:rPr>
                    </w:pPr>
                    <w:r w:rsidRPr="00F9517D">
                      <w:rPr>
                        <w:rFonts w:ascii="黑体" w:eastAsia="黑体" w:cs="宋体" w:hint="eastAsia"/>
                        <w:b/>
                        <w:bCs/>
                        <w:color w:val="000000"/>
                        <w:szCs w:val="21"/>
                      </w:rPr>
                      <w:t>全省工商系统</w:t>
                    </w:r>
                    <w:r w:rsidRPr="00F9517D">
                      <w:rPr>
                        <w:rFonts w:ascii="黑体" w:eastAsia="黑体" w:cs="宋体"/>
                        <w:b/>
                        <w:bCs/>
                        <w:color w:val="000000"/>
                        <w:szCs w:val="21"/>
                      </w:rPr>
                      <w:t>2015</w:t>
                    </w:r>
                    <w:r w:rsidRPr="00F9517D">
                      <w:rPr>
                        <w:rFonts w:ascii="黑体" w:eastAsia="黑体" w:cs="宋体" w:hint="eastAsia"/>
                        <w:b/>
                        <w:bCs/>
                        <w:color w:val="000000"/>
                        <w:szCs w:val="21"/>
                      </w:rPr>
                      <w:t>年</w:t>
                    </w:r>
                    <w:r w:rsidRPr="00F9517D">
                      <w:rPr>
                        <w:rFonts w:ascii="黑体" w:eastAsia="黑体" w:hint="eastAsia"/>
                        <w:b/>
                        <w:color w:val="2B2B2B"/>
                        <w:kern w:val="0"/>
                        <w:szCs w:val="21"/>
                      </w:rPr>
                      <w:t>一般公共预算功能</w:t>
                    </w:r>
                  </w:p>
                </w:txbxContent>
              </v:textbox>
            </v:rect>
            <v:rect id="_x0000_s1044" style="position:absolute;left:3060;top:780;width:1620;height:312" filled="f" stroked="f">
              <v:textbox style="mso-next-textbox:#_x0000_s1044;mso-fit-shape-to-text:t" inset="0,0,0,0">
                <w:txbxContent>
                  <w:p w:rsidR="00B51A6E" w:rsidRPr="00F9517D" w:rsidRDefault="00B51A6E" w:rsidP="00F64BAC">
                    <w:pPr>
                      <w:rPr>
                        <w:rFonts w:ascii="黑体" w:eastAsia="黑体"/>
                        <w:szCs w:val="21"/>
                      </w:rPr>
                    </w:pPr>
                    <w:r w:rsidRPr="00F9517D">
                      <w:rPr>
                        <w:rFonts w:ascii="黑体" w:eastAsia="黑体" w:hint="eastAsia"/>
                        <w:b/>
                        <w:color w:val="2B2B2B"/>
                        <w:kern w:val="0"/>
                        <w:szCs w:val="21"/>
                      </w:rPr>
                      <w:t>分类支出</w:t>
                    </w:r>
                    <w:r w:rsidRPr="00F9517D">
                      <w:rPr>
                        <w:rFonts w:ascii="黑体" w:eastAsia="黑体" w:cs="宋体" w:hint="eastAsia"/>
                        <w:b/>
                        <w:bCs/>
                        <w:color w:val="000000"/>
                        <w:szCs w:val="21"/>
                      </w:rPr>
                      <w:t>结构</w:t>
                    </w:r>
                  </w:p>
                </w:txbxContent>
              </v:textbox>
            </v:rect>
            <v:rect id="_x0000_s1045" style="position:absolute;left:735;top:2014;width:1081;height:312;mso-wrap-style:none" filled="f" stroked="f">
              <v:textbox style="mso-next-textbox:#_x0000_s1045;mso-fit-shape-to-text:t" inset="0,0,0,0">
                <w:txbxContent>
                  <w:p w:rsidR="00B51A6E" w:rsidRDefault="00B51A6E" w:rsidP="00F64BAC">
                    <w:r>
                      <w:rPr>
                        <w:rFonts w:ascii="宋体" w:cs="宋体" w:hint="eastAsia"/>
                        <w:color w:val="000000"/>
                        <w:sz w:val="18"/>
                        <w:szCs w:val="18"/>
                      </w:rPr>
                      <w:t>住房保障支出</w:t>
                    </w:r>
                  </w:p>
                </w:txbxContent>
              </v:textbox>
            </v:rect>
            <v:rect id="_x0000_s1046" style="position:absolute;left:1034;top:2235;width:361;height:312;mso-wrap-style:none" filled="f" stroked="f">
              <v:textbox style="mso-next-textbox:#_x0000_s1046;mso-fit-shape-to-text:t" inset="0,0,0,0">
                <w:txbxContent>
                  <w:p w:rsidR="00B51A6E" w:rsidRDefault="00B51A6E" w:rsidP="00F64BAC">
                    <w:r>
                      <w:rPr>
                        <w:rFonts w:ascii="宋体" w:cs="宋体"/>
                        <w:color w:val="000000"/>
                        <w:sz w:val="18"/>
                        <w:szCs w:val="18"/>
                      </w:rPr>
                      <w:t>8.9%</w:t>
                    </w:r>
                  </w:p>
                </w:txbxContent>
              </v:textbox>
            </v:rect>
            <v:rect id="_x0000_s1047" style="position:absolute;left:179;top:2426;width:1621;height:312;mso-wrap-style:none" filled="f" stroked="f">
              <v:textbox style="mso-next-textbox:#_x0000_s1047;mso-fit-shape-to-text:t" inset="0,0,0,0">
                <w:txbxContent>
                  <w:p w:rsidR="00B51A6E" w:rsidRDefault="00B51A6E" w:rsidP="00F64BAC">
                    <w:r>
                      <w:rPr>
                        <w:rFonts w:ascii="宋体" w:cs="宋体" w:hint="eastAsia"/>
                        <w:color w:val="000000"/>
                        <w:sz w:val="18"/>
                        <w:szCs w:val="18"/>
                      </w:rPr>
                      <w:t>医疗卫生与计划生育</w:t>
                    </w:r>
                  </w:p>
                </w:txbxContent>
              </v:textbox>
            </v:rect>
            <v:rect id="_x0000_s1048" style="position:absolute;left:1153;top:2659;width:451;height:312;mso-wrap-style:none" filled="f" stroked="f">
              <v:textbox style="mso-next-textbox:#_x0000_s1048;mso-fit-shape-to-text:t" inset="0,0,0,0">
                <w:txbxContent>
                  <w:p w:rsidR="00B51A6E" w:rsidRDefault="00B51A6E" w:rsidP="00F64BAC">
                    <w:r>
                      <w:rPr>
                        <w:rFonts w:ascii="宋体" w:cs="宋体"/>
                        <w:color w:val="000000"/>
                        <w:sz w:val="18"/>
                        <w:szCs w:val="18"/>
                      </w:rPr>
                      <w:t>3.66%</w:t>
                    </w:r>
                  </w:p>
                </w:txbxContent>
              </v:textbox>
            </v:rect>
            <v:rect id="_x0000_s1049" style="position:absolute;left:180;top:2964;width:1261;height:624;mso-wrap-style:none" filled="f" stroked="f">
              <v:textbox style="mso-next-textbox:#_x0000_s1049;mso-fit-shape-to-text:t" inset="0,0,0,0">
                <w:txbxContent>
                  <w:p w:rsidR="00B51A6E" w:rsidRPr="00C228CF" w:rsidRDefault="00B51A6E" w:rsidP="00F64BAC">
                    <w:pPr>
                      <w:rPr>
                        <w:sz w:val="18"/>
                        <w:szCs w:val="18"/>
                      </w:rPr>
                    </w:pPr>
                    <w:r w:rsidRPr="00C228CF">
                      <w:rPr>
                        <w:rFonts w:ascii="宋体" w:cs="宋体" w:hint="eastAsia"/>
                        <w:color w:val="000000"/>
                        <w:sz w:val="18"/>
                        <w:szCs w:val="18"/>
                      </w:rPr>
                      <w:t>社会保障和就业</w:t>
                    </w:r>
                  </w:p>
                  <w:p w:rsidR="00B51A6E" w:rsidRPr="00C228CF" w:rsidRDefault="00B51A6E" w:rsidP="00F64BAC">
                    <w:pPr>
                      <w:rPr>
                        <w:sz w:val="15"/>
                        <w:szCs w:val="15"/>
                      </w:rPr>
                    </w:pPr>
                  </w:p>
                </w:txbxContent>
              </v:textbox>
            </v:rect>
            <v:rect id="_x0000_s1050" style="position:absolute;left:1193;top:3084;width:181;height:312;mso-wrap-style:none" filled="f" stroked="f">
              <v:textbox style="mso-next-textbox:#_x0000_s1050;mso-fit-shape-to-text:t" inset="0,0,0,0">
                <w:txbxContent>
                  <w:p w:rsidR="00B51A6E" w:rsidRPr="00C228CF" w:rsidRDefault="00B51A6E" w:rsidP="00F64BAC"/>
                </w:txbxContent>
              </v:textbox>
            </v:rect>
            <v:rect id="_x0000_s1051" style="position:absolute;left:360;top:3276;width:451;height:312;mso-wrap-style:none" filled="f" stroked="f">
              <v:textbox style="mso-next-textbox:#_x0000_s1051;mso-fit-shape-to-text:t" inset="0,0,0,0">
                <w:txbxContent>
                  <w:p w:rsidR="00B51A6E" w:rsidRPr="00C228CF" w:rsidRDefault="00B51A6E" w:rsidP="00F64BAC">
                    <w:pPr>
                      <w:rPr>
                        <w:sz w:val="18"/>
                        <w:szCs w:val="18"/>
                      </w:rPr>
                    </w:pPr>
                    <w:r>
                      <w:rPr>
                        <w:rFonts w:ascii="宋体" w:cs="宋体"/>
                        <w:color w:val="000000"/>
                        <w:sz w:val="18"/>
                        <w:szCs w:val="18"/>
                      </w:rPr>
                      <w:t>9.26</w:t>
                    </w:r>
                    <w:r w:rsidRPr="00C228CF">
                      <w:rPr>
                        <w:rFonts w:ascii="宋体" w:cs="宋体"/>
                        <w:color w:val="000000"/>
                        <w:sz w:val="18"/>
                        <w:szCs w:val="18"/>
                      </w:rPr>
                      <w:t>%</w:t>
                    </w:r>
                  </w:p>
                </w:txbxContent>
              </v:textbox>
            </v:rect>
            <v:rect id="_x0000_s1052" style="position:absolute;left:834;top:3588;width:721;height:312;mso-wrap-style:none" filled="f" stroked="f">
              <v:textbox style="mso-next-textbox:#_x0000_s1052;mso-fit-shape-to-text:t" inset="0,0,0,0">
                <w:txbxContent>
                  <w:p w:rsidR="00B51A6E" w:rsidRDefault="00B51A6E" w:rsidP="00F64BAC">
                    <w:r>
                      <w:rPr>
                        <w:rFonts w:ascii="宋体" w:cs="宋体" w:hint="eastAsia"/>
                        <w:color w:val="000000"/>
                        <w:sz w:val="18"/>
                        <w:szCs w:val="18"/>
                      </w:rPr>
                      <w:t>教育支出</w:t>
                    </w:r>
                  </w:p>
                </w:txbxContent>
              </v:textbox>
            </v:rect>
            <v:rect id="_x0000_s1053" style="position:absolute;left:1800;top:3588;width:181;height:312;mso-wrap-style:none" filled="f" stroked="f">
              <v:textbox style="mso-next-textbox:#_x0000_s1053;mso-fit-shape-to-text:t" inset="0,0,0,0">
                <w:txbxContent>
                  <w:p w:rsidR="00B51A6E" w:rsidRDefault="00B51A6E" w:rsidP="00F64BAC"/>
                </w:txbxContent>
              </v:textbox>
            </v:rect>
            <v:rect id="_x0000_s1054" style="position:absolute;left:1080;top:3900;width:451;height:312;mso-wrap-style:none" filled="f" stroked="f">
              <v:textbox style="mso-next-textbox:#_x0000_s1054;mso-fit-shape-to-text:t" inset="0,0,0,0">
                <w:txbxContent>
                  <w:p w:rsidR="00B51A6E" w:rsidRDefault="00B51A6E" w:rsidP="00F64BAC">
                    <w:r>
                      <w:rPr>
                        <w:rFonts w:ascii="宋体" w:cs="宋体"/>
                        <w:color w:val="000000"/>
                        <w:sz w:val="18"/>
                        <w:szCs w:val="18"/>
                      </w:rPr>
                      <w:t>3.22%</w:t>
                    </w:r>
                  </w:p>
                </w:txbxContent>
              </v:textbox>
            </v:rect>
            <v:rect id="_x0000_s1055" style="position:absolute;left:3478;top:2565;width:1081;height:312;mso-wrap-style:none" filled="f" stroked="f">
              <v:textbox style="mso-next-textbox:#_x0000_s1055;mso-fit-shape-to-text:t" inset="0,0,0,0">
                <w:txbxContent>
                  <w:p w:rsidR="00B51A6E" w:rsidRPr="009D0ABD" w:rsidRDefault="00B51A6E" w:rsidP="00F9517D">
                    <w:pPr>
                      <w:rPr>
                        <w:rFonts w:ascii="宋体"/>
                        <w:sz w:val="18"/>
                        <w:szCs w:val="18"/>
                      </w:rPr>
                    </w:pPr>
                    <w:r w:rsidRPr="009D0ABD">
                      <w:rPr>
                        <w:rFonts w:ascii="宋体" w:hAnsi="宋体" w:hint="eastAsia"/>
                        <w:sz w:val="18"/>
                        <w:szCs w:val="18"/>
                      </w:rPr>
                      <w:t>一般公共服务</w:t>
                    </w:r>
                  </w:p>
                </w:txbxContent>
              </v:textbox>
            </v:rect>
            <v:rect id="_x0000_s1056" style="position:absolute;left:3777;top:3006;width:811;height:312" filled="f" stroked="f">
              <v:textbox style="mso-next-textbox:#_x0000_s1056;mso-fit-shape-to-text:t" inset="0,0,0,0">
                <w:txbxContent>
                  <w:p w:rsidR="00B51A6E" w:rsidRPr="00DD218F" w:rsidRDefault="00B51A6E" w:rsidP="00F64BAC">
                    <w:pPr>
                      <w:rPr>
                        <w:sz w:val="18"/>
                        <w:szCs w:val="18"/>
                      </w:rPr>
                    </w:pPr>
                    <w:r>
                      <w:rPr>
                        <w:rFonts w:eastAsia="仿宋_GB2312"/>
                        <w:sz w:val="18"/>
                        <w:szCs w:val="18"/>
                      </w:rPr>
                      <w:t>74.96</w:t>
                    </w:r>
                    <w:r w:rsidRPr="00DD218F">
                      <w:rPr>
                        <w:rFonts w:ascii="宋体" w:cs="宋体"/>
                        <w:color w:val="000000"/>
                        <w:sz w:val="18"/>
                        <w:szCs w:val="18"/>
                      </w:rPr>
                      <w:t>%</w:t>
                    </w:r>
                  </w:p>
                </w:txbxContent>
              </v:textbox>
            </v:rect>
            <v:rect id="_x0000_s1057" style="position:absolute;left:5220;top:1560;width:2524;height:2281" strokeweight="0"/>
            <v:rect id="_x0000_s1058" style="position:absolute;left:5426;top:1731;width:120;height:94" fillcolor="#99f" strokeweight="1pt"/>
            <v:rect id="_x0000_s1059" style="position:absolute;left:5625;top:1700;width:1081;height:312;mso-wrap-style:none" filled="f" stroked="f">
              <v:textbox style="mso-next-textbox:#_x0000_s1059;mso-fit-shape-to-text:t" inset="0,0,0,0">
                <w:txbxContent>
                  <w:p w:rsidR="00B51A6E" w:rsidRPr="009D0ABD" w:rsidRDefault="00B51A6E" w:rsidP="00F9517D">
                    <w:pPr>
                      <w:rPr>
                        <w:rFonts w:ascii="宋体"/>
                        <w:sz w:val="18"/>
                        <w:szCs w:val="18"/>
                      </w:rPr>
                    </w:pPr>
                    <w:r w:rsidRPr="009D0ABD">
                      <w:rPr>
                        <w:rFonts w:ascii="宋体" w:hAnsi="宋体" w:hint="eastAsia"/>
                        <w:sz w:val="18"/>
                        <w:szCs w:val="18"/>
                      </w:rPr>
                      <w:t>一般公共服务</w:t>
                    </w:r>
                  </w:p>
                </w:txbxContent>
              </v:textbox>
            </v:rect>
            <v:rect id="_x0000_s1060" style="position:absolute;left:5426;top:2187;width:120;height:95" fillcolor="#936" strokeweight="1pt"/>
            <v:rect id="_x0000_s1061" style="position:absolute;left:5625;top:2127;width:721;height:312;mso-wrap-style:none" filled="f" stroked="f">
              <v:textbox style="mso-next-textbox:#_x0000_s1061;mso-fit-shape-to-text:t" inset="0,0,0,0">
                <w:txbxContent>
                  <w:p w:rsidR="00B51A6E" w:rsidRDefault="00B51A6E" w:rsidP="00F64BAC">
                    <w:r>
                      <w:rPr>
                        <w:rFonts w:ascii="宋体" w:cs="宋体" w:hint="eastAsia"/>
                        <w:color w:val="000000"/>
                        <w:sz w:val="18"/>
                        <w:szCs w:val="18"/>
                      </w:rPr>
                      <w:t>教育支出</w:t>
                    </w:r>
                  </w:p>
                </w:txbxContent>
              </v:textbox>
            </v:rect>
            <v:rect id="_x0000_s1062" style="position:absolute;left:5426;top:2644;width:120;height:94" fillcolor="#ffc" strokeweight="1pt"/>
            <v:rect id="_x0000_s1063" style="position:absolute;left:5625;top:2612;width:1261;height:312;mso-wrap-style:none" filled="f" stroked="f">
              <v:textbox style="mso-next-textbox:#_x0000_s1063;mso-fit-shape-to-text:t" inset="0,0,0,0">
                <w:txbxContent>
                  <w:p w:rsidR="00B51A6E" w:rsidRDefault="00B51A6E" w:rsidP="00F64BAC">
                    <w:r>
                      <w:rPr>
                        <w:rFonts w:ascii="宋体" w:cs="宋体" w:hint="eastAsia"/>
                        <w:color w:val="000000"/>
                        <w:sz w:val="18"/>
                        <w:szCs w:val="18"/>
                      </w:rPr>
                      <w:t>社会保障和就业</w:t>
                    </w:r>
                  </w:p>
                </w:txbxContent>
              </v:textbox>
            </v:rect>
            <v:rect id="_x0000_s1064" style="position:absolute;left:5426;top:3100;width:120;height:95" fillcolor="#cff" strokeweight="1pt"/>
            <v:rect id="_x0000_s1065" style="position:absolute;left:5625;top:3069;width:1621;height:312;mso-wrap-style:none" filled="f" stroked="f">
              <v:textbox style="mso-next-textbox:#_x0000_s1065;mso-fit-shape-to-text:t" inset="0,0,0,0">
                <w:txbxContent>
                  <w:p w:rsidR="00B51A6E" w:rsidRDefault="00B51A6E" w:rsidP="00F64BAC">
                    <w:r>
                      <w:rPr>
                        <w:rFonts w:ascii="宋体" w:cs="宋体" w:hint="eastAsia"/>
                        <w:color w:val="000000"/>
                        <w:sz w:val="18"/>
                        <w:szCs w:val="18"/>
                      </w:rPr>
                      <w:t>医疗卫生与计划生育</w:t>
                    </w:r>
                  </w:p>
                </w:txbxContent>
              </v:textbox>
            </v:rect>
            <v:rect id="_x0000_s1066" style="position:absolute;left:5426;top:3556;width:120;height:95" fillcolor="#606" strokeweight="1pt"/>
            <v:rect id="_x0000_s1067" style="position:absolute;left:5625;top:3525;width:1081;height:312;mso-wrap-style:none" filled="f" stroked="f">
              <v:textbox style="mso-next-textbox:#_x0000_s1067;mso-fit-shape-to-text:t" inset="0,0,0,0">
                <w:txbxContent>
                  <w:p w:rsidR="00B51A6E" w:rsidRDefault="00B51A6E" w:rsidP="00F64BAC">
                    <w:r>
                      <w:rPr>
                        <w:rFonts w:ascii="宋体" w:cs="宋体" w:hint="eastAsia"/>
                        <w:color w:val="000000"/>
                        <w:sz w:val="18"/>
                        <w:szCs w:val="18"/>
                      </w:rPr>
                      <w:t>住房保障支出</w:t>
                    </w:r>
                  </w:p>
                </w:txbxContent>
              </v:textbox>
            </v:rect>
            <v:rect id="_x0000_s1068" style="position:absolute;left:99;top:79;width:7852;height:4327" filled="f" stroked="f" strokeweight="1pt"/>
            <w10:anchorlock/>
          </v:group>
        </w:pict>
      </w:r>
    </w:p>
    <w:p w:rsidR="00B51A6E" w:rsidRDefault="00B51A6E" w:rsidP="00296802">
      <w:pPr>
        <w:widowControl/>
        <w:ind w:firstLineChars="196" w:firstLine="31680"/>
        <w:rPr>
          <w:rFonts w:ascii="楷体_GB2312" w:eastAsia="楷体_GB2312"/>
          <w:b/>
          <w:color w:val="2B2B2B"/>
          <w:kern w:val="0"/>
          <w:sz w:val="32"/>
          <w:szCs w:val="32"/>
        </w:rPr>
      </w:pPr>
      <w:r w:rsidRPr="002B3192">
        <w:rPr>
          <w:rFonts w:ascii="楷体_GB2312" w:eastAsia="楷体_GB2312" w:hint="eastAsia"/>
          <w:b/>
          <w:color w:val="2B2B2B"/>
          <w:kern w:val="0"/>
          <w:sz w:val="32"/>
          <w:szCs w:val="32"/>
        </w:rPr>
        <w:t>三、关于</w:t>
      </w:r>
      <w:r w:rsidRPr="00F9517D">
        <w:rPr>
          <w:rFonts w:ascii="楷体_GB2312" w:eastAsia="楷体_GB2312" w:hint="eastAsia"/>
          <w:b/>
          <w:color w:val="2B2B2B"/>
          <w:kern w:val="0"/>
          <w:sz w:val="32"/>
          <w:szCs w:val="32"/>
        </w:rPr>
        <w:t>一般公共预算经济分类支出表</w:t>
      </w:r>
      <w:r>
        <w:rPr>
          <w:rFonts w:ascii="楷体_GB2312" w:eastAsia="楷体_GB2312" w:hint="eastAsia"/>
          <w:b/>
          <w:color w:val="2B2B2B"/>
          <w:kern w:val="0"/>
          <w:sz w:val="32"/>
          <w:szCs w:val="32"/>
        </w:rPr>
        <w:t>的</w:t>
      </w:r>
      <w:r w:rsidRPr="002B3192">
        <w:rPr>
          <w:rFonts w:ascii="楷体_GB2312" w:eastAsia="楷体_GB2312" w:hint="eastAsia"/>
          <w:b/>
          <w:color w:val="2B2B2B"/>
          <w:kern w:val="0"/>
          <w:sz w:val="32"/>
          <w:szCs w:val="32"/>
        </w:rPr>
        <w:t>说明</w:t>
      </w:r>
      <w:r w:rsidRPr="00C0536C">
        <w:rPr>
          <w:rFonts w:ascii="楷体_GB2312" w:eastAsia="楷体_GB2312"/>
          <w:b/>
          <w:color w:val="2B2B2B"/>
          <w:kern w:val="0"/>
          <w:sz w:val="32"/>
          <w:szCs w:val="32"/>
        </w:rPr>
        <w:t xml:space="preserve">  </w:t>
      </w:r>
    </w:p>
    <w:p w:rsidR="00B51A6E" w:rsidRPr="00C5482D" w:rsidRDefault="00B51A6E" w:rsidP="00296802">
      <w:pPr>
        <w:ind w:firstLineChars="200" w:firstLine="31680"/>
        <w:rPr>
          <w:rFonts w:eastAsia="仿宋_GB2312"/>
          <w:sz w:val="32"/>
        </w:rPr>
      </w:pPr>
      <w:r w:rsidRPr="00C5482D">
        <w:rPr>
          <w:rFonts w:eastAsia="仿宋_GB2312"/>
          <w:sz w:val="32"/>
        </w:rPr>
        <w:t>2015</w:t>
      </w:r>
      <w:r w:rsidRPr="00C5482D">
        <w:rPr>
          <w:rFonts w:eastAsia="仿宋_GB2312" w:hint="eastAsia"/>
          <w:sz w:val="32"/>
        </w:rPr>
        <w:t>年，省工商局按一般公共预算经济分类支出</w:t>
      </w:r>
      <w:r w:rsidRPr="00C5482D">
        <w:rPr>
          <w:rFonts w:eastAsia="仿宋_GB2312"/>
          <w:sz w:val="32"/>
        </w:rPr>
        <w:t>17355.85</w:t>
      </w:r>
      <w:r w:rsidRPr="00C5482D">
        <w:rPr>
          <w:rFonts w:eastAsia="仿宋_GB2312" w:hint="eastAsia"/>
          <w:sz w:val="32"/>
        </w:rPr>
        <w:t>万元，其中：工资福利支出</w:t>
      </w:r>
      <w:r w:rsidRPr="00C5482D">
        <w:rPr>
          <w:rFonts w:eastAsia="仿宋_GB2312"/>
          <w:sz w:val="32"/>
        </w:rPr>
        <w:t>5,968.05</w:t>
      </w:r>
      <w:r w:rsidRPr="00C5482D">
        <w:rPr>
          <w:rFonts w:eastAsia="仿宋_GB2312" w:hint="eastAsia"/>
          <w:sz w:val="32"/>
        </w:rPr>
        <w:t>万元、按定额管理的商品服务支出</w:t>
      </w:r>
      <w:r w:rsidRPr="00C5482D">
        <w:rPr>
          <w:rFonts w:eastAsia="仿宋_GB2312"/>
          <w:sz w:val="32"/>
        </w:rPr>
        <w:t>1,040.93</w:t>
      </w:r>
      <w:r w:rsidRPr="00C5482D">
        <w:rPr>
          <w:rFonts w:eastAsia="仿宋_GB2312" w:hint="eastAsia"/>
          <w:sz w:val="32"/>
        </w:rPr>
        <w:t>万元、离退休公用支出</w:t>
      </w:r>
      <w:r w:rsidRPr="00C5482D">
        <w:rPr>
          <w:rFonts w:eastAsia="仿宋_GB2312"/>
          <w:sz w:val="32"/>
        </w:rPr>
        <w:t>17.76</w:t>
      </w:r>
      <w:r w:rsidRPr="00C5482D">
        <w:rPr>
          <w:rFonts w:eastAsia="仿宋_GB2312" w:hint="eastAsia"/>
          <w:sz w:val="32"/>
        </w:rPr>
        <w:t>万元、职工住宅取暖费支出</w:t>
      </w:r>
      <w:r w:rsidRPr="00C5482D">
        <w:rPr>
          <w:rFonts w:eastAsia="仿宋_GB2312"/>
          <w:sz w:val="32"/>
        </w:rPr>
        <w:t>353.36</w:t>
      </w:r>
      <w:r w:rsidRPr="00C5482D">
        <w:rPr>
          <w:rFonts w:eastAsia="仿宋_GB2312" w:hint="eastAsia"/>
          <w:sz w:val="32"/>
        </w:rPr>
        <w:t>万元、职工体检费支出</w:t>
      </w:r>
      <w:r w:rsidRPr="00C5482D">
        <w:rPr>
          <w:rFonts w:eastAsia="仿宋_GB2312"/>
          <w:sz w:val="32"/>
        </w:rPr>
        <w:t>125.92</w:t>
      </w:r>
      <w:r w:rsidRPr="00C5482D">
        <w:rPr>
          <w:rFonts w:eastAsia="仿宋_GB2312" w:hint="eastAsia"/>
          <w:sz w:val="32"/>
        </w:rPr>
        <w:t>万元、对个人和家庭补助支出</w:t>
      </w:r>
      <w:r w:rsidRPr="00C5482D">
        <w:rPr>
          <w:rFonts w:eastAsia="仿宋_GB2312"/>
          <w:sz w:val="32"/>
        </w:rPr>
        <w:t>3,581.96</w:t>
      </w:r>
      <w:r w:rsidRPr="00C5482D">
        <w:rPr>
          <w:rFonts w:eastAsia="仿宋_GB2312" w:hint="eastAsia"/>
          <w:sz w:val="32"/>
        </w:rPr>
        <w:t>万元、项目支出</w:t>
      </w:r>
      <w:r w:rsidRPr="00C5482D">
        <w:rPr>
          <w:rFonts w:eastAsia="仿宋_GB2312"/>
          <w:sz w:val="32"/>
        </w:rPr>
        <w:t>6267.87</w:t>
      </w:r>
      <w:r w:rsidRPr="00C5482D">
        <w:rPr>
          <w:rFonts w:eastAsia="仿宋_GB2312" w:hint="eastAsia"/>
          <w:sz w:val="32"/>
        </w:rPr>
        <w:t>万元。</w:t>
      </w:r>
    </w:p>
    <w:p w:rsidR="00B51A6E" w:rsidRPr="00F936BF" w:rsidRDefault="00B51A6E" w:rsidP="00F936BF">
      <w:pPr>
        <w:rPr>
          <w:rFonts w:ascii="楷体_GB2312" w:eastAsia="楷体_GB2312"/>
          <w:b/>
          <w:color w:val="2B2B2B"/>
          <w:kern w:val="0"/>
          <w:sz w:val="32"/>
          <w:szCs w:val="32"/>
        </w:rPr>
      </w:pPr>
      <w:r>
        <w:rPr>
          <w:rFonts w:ascii="楷体_GB2312" w:eastAsia="楷体_GB2312"/>
          <w:b/>
          <w:color w:val="2B2B2B"/>
          <w:kern w:val="0"/>
          <w:sz w:val="32"/>
          <w:szCs w:val="32"/>
        </w:rPr>
        <w:t xml:space="preserve">    </w:t>
      </w:r>
      <w:r>
        <w:rPr>
          <w:rFonts w:ascii="楷体_GB2312" w:eastAsia="楷体_GB2312" w:hint="eastAsia"/>
          <w:b/>
          <w:color w:val="2B2B2B"/>
          <w:kern w:val="0"/>
          <w:sz w:val="32"/>
          <w:szCs w:val="32"/>
        </w:rPr>
        <w:t>四、</w:t>
      </w:r>
      <w:r w:rsidRPr="00C5482D">
        <w:rPr>
          <w:rFonts w:ascii="楷体_GB2312" w:eastAsia="楷体_GB2312" w:hint="eastAsia"/>
          <w:b/>
          <w:color w:val="2B2B2B"/>
          <w:kern w:val="0"/>
          <w:sz w:val="32"/>
          <w:szCs w:val="32"/>
        </w:rPr>
        <w:t>黑龙江省工商系统</w:t>
      </w:r>
      <w:r w:rsidRPr="00C5482D">
        <w:rPr>
          <w:rFonts w:ascii="楷体_GB2312" w:eastAsia="楷体_GB2312"/>
          <w:b/>
          <w:color w:val="2B2B2B"/>
          <w:kern w:val="0"/>
          <w:sz w:val="32"/>
          <w:szCs w:val="32"/>
        </w:rPr>
        <w:t>2015</w:t>
      </w:r>
      <w:r w:rsidRPr="00C5482D">
        <w:rPr>
          <w:rFonts w:ascii="楷体_GB2312" w:eastAsia="楷体_GB2312" w:hint="eastAsia"/>
          <w:b/>
          <w:color w:val="2B2B2B"/>
          <w:kern w:val="0"/>
          <w:sz w:val="32"/>
          <w:szCs w:val="32"/>
        </w:rPr>
        <w:t>年度没有使用政府性基金预算拨款安排的基本支出和项目支出，故表</w:t>
      </w:r>
      <w:r w:rsidRPr="00C5482D">
        <w:rPr>
          <w:rFonts w:ascii="楷体_GB2312" w:eastAsia="楷体_GB2312"/>
          <w:b/>
          <w:color w:val="2B2B2B"/>
          <w:kern w:val="0"/>
          <w:sz w:val="32"/>
          <w:szCs w:val="32"/>
        </w:rPr>
        <w:t>4.</w:t>
      </w:r>
      <w:r w:rsidRPr="00C5482D">
        <w:rPr>
          <w:rFonts w:ascii="楷体_GB2312" w:eastAsia="楷体_GB2312" w:hint="eastAsia"/>
          <w:b/>
          <w:color w:val="2B2B2B"/>
          <w:kern w:val="0"/>
          <w:sz w:val="32"/>
          <w:szCs w:val="32"/>
        </w:rPr>
        <w:t>《政府性基金预算功能分类支出表》和表</w:t>
      </w:r>
      <w:r w:rsidRPr="00C5482D">
        <w:rPr>
          <w:rFonts w:ascii="楷体_GB2312" w:eastAsia="楷体_GB2312"/>
          <w:b/>
          <w:color w:val="2B2B2B"/>
          <w:kern w:val="0"/>
          <w:sz w:val="32"/>
          <w:szCs w:val="32"/>
        </w:rPr>
        <w:t>5.</w:t>
      </w:r>
      <w:r w:rsidRPr="00C5482D">
        <w:rPr>
          <w:rFonts w:ascii="楷体_GB2312" w:eastAsia="楷体_GB2312" w:hint="eastAsia"/>
          <w:b/>
          <w:color w:val="2B2B2B"/>
          <w:kern w:val="0"/>
          <w:sz w:val="32"/>
          <w:szCs w:val="32"/>
        </w:rPr>
        <w:t>《政府性基金预算经济分类支出表》无数据。</w:t>
      </w:r>
    </w:p>
    <w:p w:rsidR="00B51A6E" w:rsidRPr="002B3192" w:rsidRDefault="00B51A6E" w:rsidP="00296802">
      <w:pPr>
        <w:widowControl/>
        <w:spacing w:line="540" w:lineRule="exact"/>
        <w:ind w:firstLineChars="196" w:firstLine="31680"/>
        <w:rPr>
          <w:rFonts w:eastAsia="仿宋_GB2312"/>
          <w:color w:val="2B2B2B"/>
          <w:kern w:val="0"/>
          <w:sz w:val="32"/>
          <w:szCs w:val="32"/>
        </w:rPr>
      </w:pPr>
      <w:r>
        <w:rPr>
          <w:rFonts w:ascii="楷体_GB2312" w:eastAsia="楷体_GB2312" w:hint="eastAsia"/>
          <w:b/>
          <w:color w:val="2B2B2B"/>
          <w:kern w:val="0"/>
          <w:sz w:val="32"/>
          <w:szCs w:val="32"/>
        </w:rPr>
        <w:t>五</w:t>
      </w:r>
      <w:r w:rsidRPr="00B16553">
        <w:rPr>
          <w:rFonts w:ascii="楷体_GB2312" w:eastAsia="楷体_GB2312" w:hint="eastAsia"/>
          <w:b/>
          <w:color w:val="2B2B2B"/>
          <w:kern w:val="0"/>
          <w:sz w:val="32"/>
          <w:szCs w:val="32"/>
        </w:rPr>
        <w:t>、关于</w:t>
      </w:r>
      <w:r>
        <w:rPr>
          <w:rFonts w:ascii="楷体_GB2312" w:eastAsia="楷体_GB2312" w:hint="eastAsia"/>
          <w:b/>
          <w:color w:val="2B2B2B"/>
          <w:kern w:val="0"/>
          <w:sz w:val="32"/>
          <w:szCs w:val="32"/>
        </w:rPr>
        <w:t>“三公”一般公共预算支出表</w:t>
      </w:r>
      <w:r w:rsidRPr="00B16553">
        <w:rPr>
          <w:rFonts w:ascii="楷体_GB2312" w:eastAsia="楷体_GB2312" w:hint="eastAsia"/>
          <w:b/>
          <w:color w:val="2B2B2B"/>
          <w:kern w:val="0"/>
          <w:sz w:val="32"/>
          <w:szCs w:val="32"/>
        </w:rPr>
        <w:t>情况说明</w:t>
      </w:r>
    </w:p>
    <w:p w:rsidR="00B51A6E" w:rsidRDefault="00B51A6E" w:rsidP="00296802">
      <w:pPr>
        <w:widowControl/>
        <w:spacing w:line="540" w:lineRule="exact"/>
        <w:ind w:firstLineChars="200" w:firstLine="31680"/>
        <w:rPr>
          <w:rFonts w:eastAsia="仿宋_GB2312"/>
          <w:color w:val="2B2B2B"/>
          <w:kern w:val="0"/>
          <w:sz w:val="32"/>
          <w:szCs w:val="32"/>
        </w:rPr>
      </w:pPr>
      <w:r w:rsidRPr="00F9304C">
        <w:rPr>
          <w:rFonts w:eastAsia="仿宋_GB2312"/>
          <w:color w:val="2B2B2B"/>
          <w:kern w:val="0"/>
          <w:sz w:val="32"/>
          <w:szCs w:val="32"/>
        </w:rPr>
        <w:t>201</w:t>
      </w:r>
      <w:r>
        <w:rPr>
          <w:rFonts w:eastAsia="仿宋_GB2312"/>
          <w:color w:val="2B2B2B"/>
          <w:kern w:val="0"/>
          <w:sz w:val="32"/>
          <w:szCs w:val="32"/>
        </w:rPr>
        <w:t>5</w:t>
      </w:r>
      <w:r w:rsidRPr="00F9304C">
        <w:rPr>
          <w:rFonts w:eastAsia="仿宋_GB2312" w:hint="eastAsia"/>
          <w:color w:val="2B2B2B"/>
          <w:kern w:val="0"/>
          <w:sz w:val="32"/>
          <w:szCs w:val="32"/>
        </w:rPr>
        <w:t>年</w:t>
      </w:r>
      <w:r>
        <w:rPr>
          <w:rFonts w:eastAsia="仿宋_GB2312" w:hint="eastAsia"/>
          <w:color w:val="2B2B2B"/>
          <w:kern w:val="0"/>
          <w:sz w:val="32"/>
          <w:szCs w:val="32"/>
        </w:rPr>
        <w:t>，全省工商系统</w:t>
      </w:r>
      <w:r>
        <w:rPr>
          <w:rFonts w:eastAsia="仿宋_GB2312"/>
          <w:color w:val="2B2B2B"/>
          <w:kern w:val="0"/>
          <w:sz w:val="32"/>
          <w:szCs w:val="32"/>
        </w:rPr>
        <w:t>38</w:t>
      </w:r>
      <w:r>
        <w:rPr>
          <w:rFonts w:eastAsia="仿宋_GB2312" w:hint="eastAsia"/>
          <w:color w:val="2B2B2B"/>
          <w:kern w:val="0"/>
          <w:sz w:val="32"/>
          <w:szCs w:val="32"/>
        </w:rPr>
        <w:t>个预算单位</w:t>
      </w:r>
      <w:r>
        <w:rPr>
          <w:rFonts w:eastAsia="仿宋_GB2312"/>
          <w:color w:val="2B2B2B"/>
          <w:kern w:val="0"/>
          <w:sz w:val="32"/>
          <w:szCs w:val="32"/>
        </w:rPr>
        <w:t xml:space="preserve"> </w:t>
      </w:r>
      <w:r>
        <w:rPr>
          <w:rFonts w:eastAsia="仿宋_GB2312" w:hint="eastAsia"/>
          <w:color w:val="2B2B2B"/>
          <w:kern w:val="0"/>
          <w:sz w:val="32"/>
          <w:szCs w:val="32"/>
        </w:rPr>
        <w:t>“三公”经费财政拨款为</w:t>
      </w:r>
      <w:r w:rsidRPr="00F936BF">
        <w:rPr>
          <w:rFonts w:eastAsia="仿宋_GB2312"/>
          <w:color w:val="2B2B2B"/>
          <w:kern w:val="0"/>
          <w:sz w:val="32"/>
          <w:szCs w:val="32"/>
        </w:rPr>
        <w:t>395.45</w:t>
      </w:r>
      <w:r>
        <w:rPr>
          <w:rFonts w:eastAsia="仿宋_GB2312" w:hint="eastAsia"/>
          <w:color w:val="2B2B2B"/>
          <w:kern w:val="0"/>
          <w:sz w:val="32"/>
          <w:szCs w:val="32"/>
        </w:rPr>
        <w:t>万元</w:t>
      </w:r>
      <w:r w:rsidRPr="00F9304C">
        <w:rPr>
          <w:rFonts w:eastAsia="仿宋_GB2312" w:hint="eastAsia"/>
          <w:color w:val="2B2B2B"/>
          <w:kern w:val="0"/>
          <w:sz w:val="32"/>
          <w:szCs w:val="32"/>
        </w:rPr>
        <w:t>，</w:t>
      </w:r>
      <w:r>
        <w:rPr>
          <w:rFonts w:eastAsia="仿宋_GB2312" w:hint="eastAsia"/>
          <w:color w:val="2B2B2B"/>
          <w:kern w:val="0"/>
          <w:sz w:val="32"/>
          <w:szCs w:val="32"/>
        </w:rPr>
        <w:t>其中：因公出国（境）经费</w:t>
      </w:r>
      <w:r>
        <w:rPr>
          <w:rFonts w:eastAsia="仿宋_GB2312"/>
          <w:color w:val="2B2B2B"/>
          <w:kern w:val="0"/>
          <w:sz w:val="32"/>
          <w:szCs w:val="32"/>
        </w:rPr>
        <w:t>12</w:t>
      </w:r>
      <w:r>
        <w:rPr>
          <w:rFonts w:eastAsia="仿宋_GB2312" w:hint="eastAsia"/>
          <w:color w:val="2B2B2B"/>
          <w:kern w:val="0"/>
          <w:sz w:val="32"/>
          <w:szCs w:val="32"/>
        </w:rPr>
        <w:t>万元，公务接待费</w:t>
      </w:r>
      <w:r w:rsidRPr="00F936BF">
        <w:rPr>
          <w:rFonts w:eastAsia="仿宋_GB2312"/>
          <w:color w:val="2B2B2B"/>
          <w:kern w:val="0"/>
          <w:sz w:val="32"/>
          <w:szCs w:val="32"/>
        </w:rPr>
        <w:t>32.11</w:t>
      </w:r>
      <w:r>
        <w:rPr>
          <w:rFonts w:eastAsia="仿宋_GB2312" w:hint="eastAsia"/>
          <w:color w:val="2B2B2B"/>
          <w:kern w:val="0"/>
          <w:sz w:val="32"/>
          <w:szCs w:val="32"/>
        </w:rPr>
        <w:t>万元，公务用车购置及运行维护费</w:t>
      </w:r>
      <w:r w:rsidRPr="00F936BF">
        <w:rPr>
          <w:rFonts w:eastAsia="仿宋_GB2312"/>
          <w:color w:val="2B2B2B"/>
          <w:kern w:val="0"/>
          <w:sz w:val="32"/>
          <w:szCs w:val="32"/>
        </w:rPr>
        <w:t>351.34</w:t>
      </w:r>
      <w:r>
        <w:rPr>
          <w:rFonts w:eastAsia="仿宋_GB2312" w:hint="eastAsia"/>
          <w:color w:val="2B2B2B"/>
          <w:kern w:val="0"/>
          <w:sz w:val="32"/>
          <w:szCs w:val="32"/>
        </w:rPr>
        <w:t>万元。</w:t>
      </w:r>
    </w:p>
    <w:p w:rsidR="00B51A6E" w:rsidRDefault="00B51A6E" w:rsidP="00296802">
      <w:pPr>
        <w:widowControl/>
        <w:ind w:firstLineChars="795" w:firstLine="31680"/>
        <w:rPr>
          <w:rFonts w:ascii="楷体_GB2312" w:eastAsia="楷体_GB2312"/>
          <w:b/>
          <w:color w:val="2B2B2B"/>
          <w:kern w:val="0"/>
          <w:sz w:val="32"/>
          <w:szCs w:val="32"/>
        </w:rPr>
      </w:pPr>
    </w:p>
    <w:p w:rsidR="00B51A6E" w:rsidRDefault="00B51A6E" w:rsidP="00296802">
      <w:pPr>
        <w:widowControl/>
        <w:ind w:firstLineChars="795" w:firstLine="31680"/>
        <w:rPr>
          <w:rFonts w:ascii="楷体_GB2312" w:eastAsia="楷体_GB2312"/>
          <w:b/>
          <w:color w:val="2B2B2B"/>
          <w:kern w:val="0"/>
          <w:sz w:val="32"/>
          <w:szCs w:val="32"/>
        </w:rPr>
      </w:pPr>
      <w:r w:rsidRPr="003C6F9A">
        <w:rPr>
          <w:rFonts w:ascii="楷体_GB2312" w:eastAsia="楷体_GB2312" w:hint="eastAsia"/>
          <w:b/>
          <w:color w:val="2B2B2B"/>
          <w:kern w:val="0"/>
          <w:sz w:val="32"/>
          <w:szCs w:val="32"/>
        </w:rPr>
        <w:t>第四部分</w:t>
      </w:r>
      <w:r w:rsidRPr="003C6F9A">
        <w:rPr>
          <w:rFonts w:ascii="楷体_GB2312" w:eastAsia="楷体_GB2312"/>
          <w:b/>
          <w:color w:val="2B2B2B"/>
          <w:kern w:val="0"/>
          <w:sz w:val="32"/>
          <w:szCs w:val="32"/>
        </w:rPr>
        <w:t xml:space="preserve">  </w:t>
      </w:r>
      <w:r w:rsidRPr="003C6F9A">
        <w:rPr>
          <w:rFonts w:ascii="楷体_GB2312" w:eastAsia="楷体_GB2312" w:hint="eastAsia"/>
          <w:b/>
          <w:color w:val="2B2B2B"/>
          <w:kern w:val="0"/>
          <w:sz w:val="32"/>
          <w:szCs w:val="32"/>
        </w:rPr>
        <w:t>名词解释</w:t>
      </w:r>
    </w:p>
    <w:p w:rsidR="00B51A6E" w:rsidRDefault="00B51A6E" w:rsidP="00296802">
      <w:pPr>
        <w:widowControl/>
        <w:ind w:firstLineChars="795" w:firstLine="31680"/>
        <w:rPr>
          <w:rFonts w:ascii="楷体_GB2312" w:eastAsia="楷体_GB2312"/>
          <w:b/>
          <w:color w:val="2B2B2B"/>
          <w:kern w:val="0"/>
          <w:sz w:val="32"/>
          <w:szCs w:val="32"/>
        </w:rPr>
      </w:pPr>
    </w:p>
    <w:p w:rsidR="00B51A6E" w:rsidRPr="003D6322" w:rsidRDefault="00B51A6E" w:rsidP="00296802">
      <w:pPr>
        <w:widowControl/>
        <w:ind w:firstLineChars="200" w:firstLine="31680"/>
        <w:rPr>
          <w:rFonts w:eastAsia="仿宋_GB2312"/>
          <w:color w:val="2B2B2B"/>
          <w:kern w:val="0"/>
          <w:sz w:val="32"/>
          <w:szCs w:val="32"/>
        </w:rPr>
      </w:pPr>
      <w:r w:rsidRPr="0080365C">
        <w:rPr>
          <w:rFonts w:eastAsia="仿宋_GB2312" w:hint="eastAsia"/>
          <w:color w:val="2B2B2B"/>
          <w:kern w:val="0"/>
          <w:sz w:val="32"/>
          <w:szCs w:val="32"/>
        </w:rPr>
        <w:t>根据《</w:t>
      </w:r>
      <w:r w:rsidRPr="0080365C">
        <w:rPr>
          <w:rFonts w:eastAsia="仿宋_GB2312"/>
          <w:color w:val="2B2B2B"/>
          <w:kern w:val="0"/>
          <w:sz w:val="32"/>
          <w:szCs w:val="32"/>
        </w:rPr>
        <w:t>201</w:t>
      </w:r>
      <w:r>
        <w:rPr>
          <w:rFonts w:eastAsia="仿宋_GB2312"/>
          <w:color w:val="2B2B2B"/>
          <w:kern w:val="0"/>
          <w:sz w:val="32"/>
          <w:szCs w:val="32"/>
        </w:rPr>
        <w:t>5</w:t>
      </w:r>
      <w:r w:rsidRPr="0080365C">
        <w:rPr>
          <w:rFonts w:eastAsia="仿宋_GB2312" w:hint="eastAsia"/>
          <w:color w:val="2B2B2B"/>
          <w:kern w:val="0"/>
          <w:sz w:val="32"/>
          <w:szCs w:val="32"/>
        </w:rPr>
        <w:t>年政府收支分类科目》和《</w:t>
      </w:r>
      <w:r w:rsidRPr="0080365C">
        <w:rPr>
          <w:rFonts w:eastAsia="仿宋_GB2312"/>
          <w:color w:val="2B2B2B"/>
          <w:kern w:val="0"/>
          <w:sz w:val="32"/>
          <w:szCs w:val="32"/>
        </w:rPr>
        <w:t>201</w:t>
      </w:r>
      <w:r>
        <w:rPr>
          <w:rFonts w:eastAsia="仿宋_GB2312"/>
          <w:color w:val="2B2B2B"/>
          <w:kern w:val="0"/>
          <w:sz w:val="32"/>
          <w:szCs w:val="32"/>
        </w:rPr>
        <w:t>5</w:t>
      </w:r>
      <w:r w:rsidRPr="0080365C">
        <w:rPr>
          <w:rFonts w:eastAsia="仿宋_GB2312" w:hint="eastAsia"/>
          <w:color w:val="2B2B2B"/>
          <w:kern w:val="0"/>
          <w:sz w:val="32"/>
          <w:szCs w:val="32"/>
        </w:rPr>
        <w:t>年</w:t>
      </w:r>
      <w:r>
        <w:rPr>
          <w:rFonts w:eastAsia="仿宋_GB2312" w:hint="eastAsia"/>
          <w:color w:val="2B2B2B"/>
          <w:kern w:val="0"/>
          <w:sz w:val="32"/>
          <w:szCs w:val="32"/>
        </w:rPr>
        <w:t>省级</w:t>
      </w:r>
      <w:r w:rsidRPr="0080365C">
        <w:rPr>
          <w:rFonts w:eastAsia="仿宋_GB2312" w:hint="eastAsia"/>
          <w:color w:val="2B2B2B"/>
          <w:kern w:val="0"/>
          <w:sz w:val="32"/>
          <w:szCs w:val="32"/>
        </w:rPr>
        <w:t>部门预算编制手册》，对黑龙江省</w:t>
      </w:r>
      <w:r>
        <w:rPr>
          <w:rFonts w:eastAsia="仿宋_GB2312" w:hint="eastAsia"/>
          <w:color w:val="2B2B2B"/>
          <w:kern w:val="0"/>
          <w:sz w:val="32"/>
          <w:szCs w:val="32"/>
        </w:rPr>
        <w:t>工商系统</w:t>
      </w:r>
      <w:r w:rsidRPr="0080365C">
        <w:rPr>
          <w:rFonts w:eastAsia="仿宋_GB2312"/>
          <w:color w:val="2B2B2B"/>
          <w:kern w:val="0"/>
          <w:sz w:val="32"/>
          <w:szCs w:val="32"/>
        </w:rPr>
        <w:t>201</w:t>
      </w:r>
      <w:r>
        <w:rPr>
          <w:rFonts w:eastAsia="仿宋_GB2312"/>
          <w:color w:val="2B2B2B"/>
          <w:kern w:val="0"/>
          <w:sz w:val="32"/>
          <w:szCs w:val="32"/>
        </w:rPr>
        <w:t>5</w:t>
      </w:r>
      <w:r w:rsidRPr="0080365C">
        <w:rPr>
          <w:rFonts w:eastAsia="仿宋_GB2312" w:hint="eastAsia"/>
          <w:color w:val="2B2B2B"/>
          <w:kern w:val="0"/>
          <w:sz w:val="32"/>
          <w:szCs w:val="32"/>
        </w:rPr>
        <w:t>年省本级部门预算中相关名词解释如下：</w:t>
      </w:r>
    </w:p>
    <w:p w:rsidR="00B51A6E" w:rsidRDefault="00B51A6E" w:rsidP="00296802">
      <w:pPr>
        <w:widowControl/>
        <w:ind w:firstLineChars="200" w:firstLine="31680"/>
        <w:rPr>
          <w:rFonts w:eastAsia="仿宋_GB2312"/>
          <w:color w:val="2B2B2B"/>
          <w:kern w:val="0"/>
          <w:sz w:val="32"/>
          <w:szCs w:val="32"/>
        </w:rPr>
      </w:pPr>
      <w:r w:rsidRPr="00614930">
        <w:rPr>
          <w:rFonts w:ascii="楷体_GB2312" w:eastAsia="楷体_GB2312" w:hint="eastAsia"/>
          <w:b/>
          <w:color w:val="2B2B2B"/>
          <w:kern w:val="0"/>
          <w:sz w:val="32"/>
          <w:szCs w:val="32"/>
        </w:rPr>
        <w:t>一、财政拨款收入：</w:t>
      </w:r>
      <w:r w:rsidRPr="00B83628">
        <w:rPr>
          <w:rFonts w:eastAsia="仿宋_GB2312" w:hint="eastAsia"/>
          <w:color w:val="2B2B2B"/>
          <w:kern w:val="0"/>
          <w:sz w:val="32"/>
          <w:szCs w:val="32"/>
        </w:rPr>
        <w:t>指</w:t>
      </w:r>
      <w:r>
        <w:rPr>
          <w:rFonts w:eastAsia="仿宋_GB2312" w:hint="eastAsia"/>
          <w:color w:val="2B2B2B"/>
          <w:kern w:val="0"/>
          <w:sz w:val="32"/>
          <w:szCs w:val="32"/>
        </w:rPr>
        <w:t>省</w:t>
      </w:r>
      <w:r w:rsidRPr="00B83628">
        <w:rPr>
          <w:rFonts w:eastAsia="仿宋_GB2312" w:hint="eastAsia"/>
          <w:color w:val="2B2B2B"/>
          <w:kern w:val="0"/>
          <w:sz w:val="32"/>
          <w:szCs w:val="32"/>
        </w:rPr>
        <w:t>财政</w:t>
      </w:r>
      <w:r>
        <w:rPr>
          <w:rFonts w:eastAsia="仿宋_GB2312" w:hint="eastAsia"/>
          <w:color w:val="2B2B2B"/>
          <w:kern w:val="0"/>
          <w:sz w:val="32"/>
          <w:szCs w:val="32"/>
        </w:rPr>
        <w:t>厅</w:t>
      </w:r>
      <w:r w:rsidRPr="00B83628">
        <w:rPr>
          <w:rFonts w:eastAsia="仿宋_GB2312" w:hint="eastAsia"/>
          <w:color w:val="2B2B2B"/>
          <w:kern w:val="0"/>
          <w:sz w:val="32"/>
          <w:szCs w:val="32"/>
        </w:rPr>
        <w:t>当年拨付的资金。</w:t>
      </w:r>
    </w:p>
    <w:p w:rsidR="00B51A6E" w:rsidRPr="00B83628" w:rsidRDefault="00B51A6E" w:rsidP="00296802">
      <w:pPr>
        <w:widowControl/>
        <w:ind w:firstLineChars="200" w:firstLine="31680"/>
        <w:rPr>
          <w:rFonts w:eastAsia="仿宋_GB2312"/>
          <w:color w:val="2B2B2B"/>
          <w:kern w:val="0"/>
          <w:sz w:val="32"/>
          <w:szCs w:val="32"/>
        </w:rPr>
      </w:pPr>
      <w:r w:rsidRPr="00614930">
        <w:rPr>
          <w:rFonts w:ascii="楷体_GB2312" w:eastAsia="楷体_GB2312" w:hint="eastAsia"/>
          <w:b/>
          <w:color w:val="2B2B2B"/>
          <w:kern w:val="0"/>
          <w:sz w:val="32"/>
          <w:szCs w:val="32"/>
        </w:rPr>
        <w:t>二、</w:t>
      </w:r>
      <w:r>
        <w:rPr>
          <w:rFonts w:ascii="楷体_GB2312" w:eastAsia="楷体_GB2312" w:hint="eastAsia"/>
          <w:b/>
          <w:color w:val="2B2B2B"/>
          <w:kern w:val="0"/>
          <w:sz w:val="32"/>
          <w:szCs w:val="32"/>
        </w:rPr>
        <w:t>一般公共服务</w:t>
      </w:r>
      <w:r w:rsidRPr="00614930">
        <w:rPr>
          <w:rFonts w:ascii="楷体_GB2312" w:eastAsia="楷体_GB2312" w:hint="eastAsia"/>
          <w:b/>
          <w:color w:val="2B2B2B"/>
          <w:kern w:val="0"/>
          <w:sz w:val="32"/>
          <w:szCs w:val="32"/>
        </w:rPr>
        <w:t>：</w:t>
      </w:r>
      <w:r w:rsidRPr="00B83628">
        <w:rPr>
          <w:rFonts w:eastAsia="仿宋_GB2312" w:hint="eastAsia"/>
          <w:color w:val="2B2B2B"/>
          <w:kern w:val="0"/>
          <w:sz w:val="32"/>
          <w:szCs w:val="32"/>
        </w:rPr>
        <w:t>指</w:t>
      </w:r>
      <w:r>
        <w:rPr>
          <w:rFonts w:eastAsia="仿宋_GB2312" w:hint="eastAsia"/>
          <w:color w:val="2B2B2B"/>
          <w:kern w:val="0"/>
          <w:sz w:val="32"/>
          <w:szCs w:val="32"/>
        </w:rPr>
        <w:t>政府提供一般公共服务的支出。</w:t>
      </w:r>
    </w:p>
    <w:p w:rsidR="00B51A6E" w:rsidRDefault="00B51A6E" w:rsidP="00296802">
      <w:pPr>
        <w:widowControl/>
        <w:ind w:firstLineChars="200" w:firstLine="31680"/>
        <w:rPr>
          <w:rFonts w:ascii="宋体" w:cs="Arial"/>
          <w:kern w:val="0"/>
          <w:sz w:val="18"/>
          <w:szCs w:val="18"/>
        </w:rPr>
      </w:pPr>
      <w:r w:rsidRPr="00D70736">
        <w:rPr>
          <w:rFonts w:ascii="宋体" w:hAnsi="宋体" w:cs="Arial" w:hint="eastAsia"/>
          <w:kern w:val="0"/>
          <w:sz w:val="18"/>
          <w:szCs w:val="18"/>
        </w:rPr>
        <w:t xml:space="preserve">　</w:t>
      </w:r>
      <w:r>
        <w:rPr>
          <w:rFonts w:ascii="宋体" w:hAnsi="宋体" w:cs="Arial"/>
          <w:kern w:val="0"/>
          <w:sz w:val="18"/>
          <w:szCs w:val="18"/>
        </w:rPr>
        <w:t xml:space="preserve"> </w:t>
      </w:r>
      <w:r w:rsidRPr="00795B50">
        <w:rPr>
          <w:rFonts w:ascii="楷体_GB2312" w:eastAsia="楷体_GB2312" w:hint="eastAsia"/>
          <w:b/>
          <w:color w:val="2B2B2B"/>
          <w:kern w:val="0"/>
          <w:sz w:val="32"/>
          <w:szCs w:val="32"/>
        </w:rPr>
        <w:t>三、基本支出：</w:t>
      </w:r>
      <w:r w:rsidRPr="00795B50">
        <w:rPr>
          <w:rFonts w:eastAsia="仿宋_GB2312" w:hint="eastAsia"/>
          <w:color w:val="2B2B2B"/>
          <w:kern w:val="0"/>
          <w:sz w:val="32"/>
          <w:szCs w:val="32"/>
        </w:rPr>
        <w:t>指为保障机构正常运转、完成日常工作任务而发生的人员支出和公用支出。</w:t>
      </w:r>
      <w:r w:rsidRPr="00795B50">
        <w:rPr>
          <w:rFonts w:eastAsia="仿宋_GB2312"/>
          <w:color w:val="2B2B2B"/>
          <w:kern w:val="0"/>
          <w:sz w:val="32"/>
          <w:szCs w:val="32"/>
        </w:rPr>
        <w:br/>
      </w:r>
      <w:r w:rsidRPr="00795B50">
        <w:rPr>
          <w:rFonts w:eastAsia="仿宋_GB2312" w:hint="eastAsia"/>
          <w:color w:val="2B2B2B"/>
          <w:kern w:val="0"/>
          <w:sz w:val="32"/>
          <w:szCs w:val="32"/>
        </w:rPr>
        <w:t xml:space="preserve">　</w:t>
      </w:r>
      <w:r w:rsidRPr="00795B50">
        <w:rPr>
          <w:rFonts w:ascii="楷体_GB2312" w:eastAsia="楷体_GB2312" w:hint="eastAsia"/>
          <w:b/>
          <w:color w:val="2B2B2B"/>
          <w:kern w:val="0"/>
          <w:sz w:val="32"/>
          <w:szCs w:val="32"/>
        </w:rPr>
        <w:t xml:space="preserve">　四、项目支出：</w:t>
      </w:r>
      <w:r w:rsidRPr="00795B50">
        <w:rPr>
          <w:rFonts w:eastAsia="仿宋_GB2312" w:hint="eastAsia"/>
          <w:color w:val="2B2B2B"/>
          <w:kern w:val="0"/>
          <w:sz w:val="32"/>
          <w:szCs w:val="32"/>
        </w:rPr>
        <w:t>指在基本支出之外为完成特定行政任务和事业发展目标所发生的支出。</w:t>
      </w:r>
    </w:p>
    <w:p w:rsidR="00B51A6E" w:rsidRPr="00295362" w:rsidRDefault="00B51A6E" w:rsidP="00296802">
      <w:pPr>
        <w:widowControl/>
        <w:ind w:firstLineChars="200" w:firstLine="31680"/>
        <w:rPr>
          <w:rFonts w:eastAsia="仿宋_GB2312"/>
          <w:color w:val="2B2B2B"/>
          <w:kern w:val="0"/>
          <w:sz w:val="32"/>
          <w:szCs w:val="32"/>
        </w:rPr>
      </w:pPr>
      <w:r>
        <w:rPr>
          <w:rFonts w:ascii="楷体_GB2312" w:eastAsia="楷体_GB2312" w:hint="eastAsia"/>
          <w:b/>
          <w:color w:val="2B2B2B"/>
          <w:kern w:val="0"/>
          <w:sz w:val="32"/>
          <w:szCs w:val="32"/>
        </w:rPr>
        <w:t>五</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工商行政管理事务：</w:t>
      </w:r>
      <w:r w:rsidRPr="00295362">
        <w:rPr>
          <w:rFonts w:eastAsia="仿宋_GB2312" w:hint="eastAsia"/>
          <w:color w:val="2B2B2B"/>
          <w:kern w:val="0"/>
          <w:sz w:val="32"/>
          <w:szCs w:val="32"/>
        </w:rPr>
        <w:t>反映工商行政管理事务方面的支出</w:t>
      </w:r>
      <w:r>
        <w:rPr>
          <w:rFonts w:eastAsia="仿宋_GB2312" w:hint="eastAsia"/>
          <w:color w:val="2B2B2B"/>
          <w:kern w:val="0"/>
          <w:sz w:val="32"/>
          <w:szCs w:val="32"/>
        </w:rPr>
        <w:t>。</w:t>
      </w:r>
    </w:p>
    <w:p w:rsidR="00B51A6E" w:rsidRDefault="00B51A6E" w:rsidP="00296802">
      <w:pPr>
        <w:widowControl/>
        <w:ind w:firstLineChars="200" w:firstLine="31680"/>
        <w:rPr>
          <w:rFonts w:ascii="楷体_GB2312" w:eastAsia="楷体_GB2312"/>
          <w:b/>
          <w:color w:val="2B2B2B"/>
          <w:kern w:val="0"/>
          <w:sz w:val="32"/>
          <w:szCs w:val="32"/>
        </w:rPr>
      </w:pPr>
      <w:r>
        <w:rPr>
          <w:rFonts w:ascii="楷体_GB2312" w:eastAsia="楷体_GB2312" w:hint="eastAsia"/>
          <w:b/>
          <w:color w:val="2B2B2B"/>
          <w:kern w:val="0"/>
          <w:sz w:val="32"/>
          <w:szCs w:val="32"/>
        </w:rPr>
        <w:t>六、行政运行：</w:t>
      </w:r>
      <w:r w:rsidRPr="00295362">
        <w:rPr>
          <w:rFonts w:eastAsia="仿宋_GB2312" w:hint="eastAsia"/>
          <w:color w:val="2B2B2B"/>
          <w:kern w:val="0"/>
          <w:sz w:val="32"/>
          <w:szCs w:val="32"/>
        </w:rPr>
        <w:t>反映行政单位（包括实行公务员管理的事业单位）的基本支出。</w:t>
      </w:r>
    </w:p>
    <w:p w:rsidR="00B51A6E" w:rsidRDefault="00B51A6E" w:rsidP="00296802">
      <w:pPr>
        <w:widowControl/>
        <w:ind w:firstLineChars="200" w:firstLine="31680"/>
        <w:rPr>
          <w:rFonts w:ascii="楷体_GB2312" w:eastAsia="楷体_GB2312"/>
          <w:b/>
          <w:color w:val="2B2B2B"/>
          <w:kern w:val="0"/>
          <w:sz w:val="32"/>
          <w:szCs w:val="32"/>
        </w:rPr>
      </w:pPr>
      <w:r>
        <w:rPr>
          <w:rFonts w:ascii="楷体_GB2312" w:eastAsia="楷体_GB2312" w:hint="eastAsia"/>
          <w:b/>
          <w:color w:val="2B2B2B"/>
          <w:kern w:val="0"/>
          <w:sz w:val="32"/>
          <w:szCs w:val="32"/>
        </w:rPr>
        <w:t>七</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一般行政管理事务：</w:t>
      </w:r>
      <w:r w:rsidRPr="00295362">
        <w:rPr>
          <w:rFonts w:eastAsia="仿宋_GB2312" w:hint="eastAsia"/>
          <w:color w:val="2B2B2B"/>
          <w:kern w:val="0"/>
          <w:sz w:val="32"/>
          <w:szCs w:val="32"/>
        </w:rPr>
        <w:t>反映行政单位（包括实行公务员管理的事业单位）未单独设置项级科目的其他项目支出</w:t>
      </w:r>
      <w:r>
        <w:rPr>
          <w:rFonts w:ascii="楷体_GB2312" w:eastAsia="楷体_GB2312" w:hint="eastAsia"/>
          <w:b/>
          <w:color w:val="2B2B2B"/>
          <w:kern w:val="0"/>
          <w:sz w:val="32"/>
          <w:szCs w:val="32"/>
        </w:rPr>
        <w:t>。</w:t>
      </w:r>
      <w:r>
        <w:rPr>
          <w:rFonts w:ascii="楷体_GB2312" w:eastAsia="楷体_GB2312"/>
          <w:b/>
          <w:color w:val="2B2B2B"/>
          <w:kern w:val="0"/>
          <w:sz w:val="32"/>
          <w:szCs w:val="32"/>
        </w:rPr>
        <w:t xml:space="preserve">    </w:t>
      </w:r>
    </w:p>
    <w:p w:rsidR="00B51A6E" w:rsidRPr="00B83628" w:rsidRDefault="00B51A6E" w:rsidP="00296802">
      <w:pPr>
        <w:widowControl/>
        <w:ind w:firstLineChars="200" w:firstLine="31680"/>
        <w:rPr>
          <w:rFonts w:eastAsia="仿宋_GB2312"/>
          <w:color w:val="2B2B2B"/>
          <w:kern w:val="0"/>
          <w:sz w:val="32"/>
          <w:szCs w:val="32"/>
        </w:rPr>
      </w:pPr>
      <w:r>
        <w:rPr>
          <w:rFonts w:ascii="楷体_GB2312" w:eastAsia="楷体_GB2312" w:hint="eastAsia"/>
          <w:b/>
          <w:color w:val="2B2B2B"/>
          <w:kern w:val="0"/>
          <w:sz w:val="32"/>
          <w:szCs w:val="32"/>
        </w:rPr>
        <w:t>八</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工商行政管理专项</w:t>
      </w:r>
      <w:r w:rsidRPr="00614930">
        <w:rPr>
          <w:rFonts w:ascii="楷体_GB2312" w:eastAsia="楷体_GB2312" w:hint="eastAsia"/>
          <w:b/>
          <w:color w:val="2B2B2B"/>
          <w:kern w:val="0"/>
          <w:sz w:val="32"/>
          <w:szCs w:val="32"/>
        </w:rPr>
        <w:t>：</w:t>
      </w:r>
      <w:r w:rsidRPr="00295362">
        <w:rPr>
          <w:rFonts w:eastAsia="仿宋_GB2312" w:hint="eastAsia"/>
          <w:color w:val="2B2B2B"/>
          <w:kern w:val="0"/>
          <w:sz w:val="32"/>
          <w:szCs w:val="32"/>
        </w:rPr>
        <w:t>反映工商行政管理部门从事有关专项业务方面的支出。包括各类企业注册登记和年检，商标注册和评审，各类公告、广告监督管理，市场规范管理，流通领域商品质量抽查等业务工作支出及证、照、表格的印制等支出。</w:t>
      </w:r>
    </w:p>
    <w:p w:rsidR="00B51A6E" w:rsidRDefault="00B51A6E" w:rsidP="00296802">
      <w:pPr>
        <w:widowControl/>
        <w:ind w:firstLineChars="200" w:firstLine="31680"/>
        <w:rPr>
          <w:rFonts w:eastAsia="仿宋_GB2312"/>
          <w:color w:val="2B2B2B"/>
          <w:kern w:val="0"/>
          <w:sz w:val="32"/>
          <w:szCs w:val="32"/>
        </w:rPr>
      </w:pPr>
      <w:r>
        <w:rPr>
          <w:rFonts w:ascii="楷体_GB2312" w:eastAsia="楷体_GB2312" w:hint="eastAsia"/>
          <w:b/>
          <w:color w:val="2B2B2B"/>
          <w:kern w:val="0"/>
          <w:sz w:val="32"/>
          <w:szCs w:val="32"/>
        </w:rPr>
        <w:t>九</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执法办案专项</w:t>
      </w:r>
      <w:r w:rsidRPr="00614930">
        <w:rPr>
          <w:rFonts w:ascii="楷体_GB2312" w:eastAsia="楷体_GB2312" w:hint="eastAsia"/>
          <w:b/>
          <w:color w:val="2B2B2B"/>
          <w:kern w:val="0"/>
          <w:sz w:val="32"/>
          <w:szCs w:val="32"/>
        </w:rPr>
        <w:t>：</w:t>
      </w:r>
      <w:r>
        <w:rPr>
          <w:rFonts w:eastAsia="仿宋_GB2312" w:hint="eastAsia"/>
          <w:color w:val="2B2B2B"/>
          <w:kern w:val="0"/>
          <w:sz w:val="32"/>
          <w:szCs w:val="32"/>
        </w:rPr>
        <w:t>反映工商行政管理部门依照法律、法规查处各类经济违法案件，打击走私贩私、打击假冒伪劣商品、打击传销和变相传销、直销管理、反对垄断、反不正当竞争和合同欺诈等专项工作支出。</w:t>
      </w:r>
    </w:p>
    <w:p w:rsidR="00B51A6E" w:rsidRDefault="00B51A6E" w:rsidP="00296802">
      <w:pPr>
        <w:widowControl/>
        <w:ind w:firstLineChars="200" w:firstLine="31680"/>
        <w:rPr>
          <w:rFonts w:eastAsia="仿宋_GB2312"/>
          <w:color w:val="2B2B2B"/>
          <w:kern w:val="0"/>
          <w:sz w:val="32"/>
          <w:szCs w:val="32"/>
        </w:rPr>
      </w:pPr>
      <w:r>
        <w:rPr>
          <w:rFonts w:ascii="楷体_GB2312" w:eastAsia="楷体_GB2312" w:hint="eastAsia"/>
          <w:b/>
          <w:color w:val="2B2B2B"/>
          <w:kern w:val="0"/>
          <w:sz w:val="32"/>
          <w:szCs w:val="32"/>
        </w:rPr>
        <w:t>十</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消费者权益保护：</w:t>
      </w:r>
      <w:r w:rsidRPr="00FC2A18">
        <w:rPr>
          <w:rFonts w:eastAsia="仿宋_GB2312" w:hint="eastAsia"/>
          <w:color w:val="2B2B2B"/>
          <w:kern w:val="0"/>
          <w:sz w:val="32"/>
          <w:szCs w:val="32"/>
        </w:rPr>
        <w:t>反映工商行政部门依据《消费者权益保护法》受理“</w:t>
      </w:r>
      <w:r w:rsidRPr="00FC2A18">
        <w:rPr>
          <w:rFonts w:eastAsia="仿宋_GB2312"/>
          <w:color w:val="2B2B2B"/>
          <w:kern w:val="0"/>
          <w:sz w:val="32"/>
          <w:szCs w:val="32"/>
        </w:rPr>
        <w:t>12315</w:t>
      </w:r>
      <w:r w:rsidRPr="00FC2A18">
        <w:rPr>
          <w:rFonts w:eastAsia="仿宋_GB2312" w:hint="eastAsia"/>
          <w:color w:val="2B2B2B"/>
          <w:kern w:val="0"/>
          <w:sz w:val="32"/>
          <w:szCs w:val="32"/>
        </w:rPr>
        <w:t>”案件，打击侵害消费者权益行为，建立“</w:t>
      </w:r>
      <w:r w:rsidRPr="00FC2A18">
        <w:rPr>
          <w:rFonts w:eastAsia="仿宋_GB2312"/>
          <w:color w:val="2B2B2B"/>
          <w:kern w:val="0"/>
          <w:sz w:val="32"/>
          <w:szCs w:val="32"/>
        </w:rPr>
        <w:t>12315</w:t>
      </w:r>
      <w:r w:rsidRPr="00FC2A18">
        <w:rPr>
          <w:rFonts w:eastAsia="仿宋_GB2312" w:hint="eastAsia"/>
          <w:color w:val="2B2B2B"/>
          <w:kern w:val="0"/>
          <w:sz w:val="32"/>
          <w:szCs w:val="32"/>
        </w:rPr>
        <w:t>”投诉中心，举办“</w:t>
      </w:r>
      <w:r w:rsidRPr="00FC2A18">
        <w:rPr>
          <w:rFonts w:eastAsia="仿宋_GB2312"/>
          <w:color w:val="2B2B2B"/>
          <w:kern w:val="0"/>
          <w:sz w:val="32"/>
          <w:szCs w:val="32"/>
        </w:rPr>
        <w:t>12315</w:t>
      </w:r>
      <w:r w:rsidRPr="00FC2A18">
        <w:rPr>
          <w:rFonts w:eastAsia="仿宋_GB2312" w:hint="eastAsia"/>
          <w:color w:val="2B2B2B"/>
          <w:kern w:val="0"/>
          <w:sz w:val="32"/>
          <w:szCs w:val="32"/>
        </w:rPr>
        <w:t>”宣传教育活动等专项支出。</w:t>
      </w:r>
    </w:p>
    <w:p w:rsidR="00B51A6E" w:rsidRPr="00FC2A18" w:rsidRDefault="00B51A6E" w:rsidP="00296802">
      <w:pPr>
        <w:widowControl/>
        <w:ind w:firstLineChars="200" w:firstLine="31680"/>
        <w:rPr>
          <w:rFonts w:eastAsia="仿宋_GB2312"/>
          <w:color w:val="2B2B2B"/>
          <w:kern w:val="0"/>
          <w:sz w:val="32"/>
          <w:szCs w:val="32"/>
        </w:rPr>
      </w:pPr>
      <w:r>
        <w:rPr>
          <w:rFonts w:ascii="楷体_GB2312" w:eastAsia="楷体_GB2312" w:hint="eastAsia"/>
          <w:b/>
          <w:color w:val="2B2B2B"/>
          <w:kern w:val="0"/>
          <w:sz w:val="32"/>
          <w:szCs w:val="32"/>
        </w:rPr>
        <w:t>十一</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信息化建设：</w:t>
      </w:r>
      <w:r w:rsidRPr="003B4D0A">
        <w:rPr>
          <w:rFonts w:eastAsia="仿宋_GB2312" w:hint="eastAsia"/>
          <w:color w:val="2B2B2B"/>
          <w:kern w:val="0"/>
          <w:sz w:val="32"/>
          <w:szCs w:val="32"/>
        </w:rPr>
        <w:t>反映工商行政管理部门用于信息化建设方面的支出。</w:t>
      </w:r>
    </w:p>
    <w:p w:rsidR="00B51A6E" w:rsidRDefault="00B51A6E" w:rsidP="00296802">
      <w:pPr>
        <w:widowControl/>
        <w:ind w:firstLineChars="200" w:firstLine="31680"/>
        <w:rPr>
          <w:rFonts w:ascii="楷体_GB2312" w:eastAsia="楷体_GB2312"/>
          <w:b/>
          <w:color w:val="2B2B2B"/>
          <w:kern w:val="0"/>
          <w:sz w:val="32"/>
          <w:szCs w:val="32"/>
        </w:rPr>
      </w:pPr>
      <w:r w:rsidRPr="00614930">
        <w:rPr>
          <w:rFonts w:ascii="楷体_GB2312" w:eastAsia="楷体_GB2312" w:hint="eastAsia"/>
          <w:b/>
          <w:color w:val="2B2B2B"/>
          <w:kern w:val="0"/>
          <w:sz w:val="32"/>
          <w:szCs w:val="32"/>
        </w:rPr>
        <w:t>十</w:t>
      </w:r>
      <w:r>
        <w:rPr>
          <w:rFonts w:ascii="楷体_GB2312" w:eastAsia="楷体_GB2312" w:hint="eastAsia"/>
          <w:b/>
          <w:color w:val="2B2B2B"/>
          <w:kern w:val="0"/>
          <w:sz w:val="32"/>
          <w:szCs w:val="32"/>
        </w:rPr>
        <w:t>二</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事业运行</w:t>
      </w:r>
      <w:r w:rsidRPr="00614930">
        <w:rPr>
          <w:rFonts w:ascii="楷体_GB2312" w:eastAsia="楷体_GB2312" w:hint="eastAsia"/>
          <w:b/>
          <w:color w:val="2B2B2B"/>
          <w:kern w:val="0"/>
          <w:sz w:val="32"/>
          <w:szCs w:val="32"/>
        </w:rPr>
        <w:t>：</w:t>
      </w:r>
      <w:r w:rsidRPr="003B4D0A">
        <w:rPr>
          <w:rFonts w:eastAsia="仿宋_GB2312" w:hint="eastAsia"/>
          <w:color w:val="2B2B2B"/>
          <w:kern w:val="0"/>
          <w:sz w:val="32"/>
          <w:szCs w:val="32"/>
        </w:rPr>
        <w:t>反映除为行政单位（包括实行公务员管理的事业单位）提供后勤服务的各类后勤服务中心、医疗室等附属事业单位外的其他事业单位基本支出</w:t>
      </w:r>
      <w:r>
        <w:rPr>
          <w:rFonts w:ascii="楷体_GB2312" w:eastAsia="楷体_GB2312" w:hint="eastAsia"/>
          <w:b/>
          <w:color w:val="2B2B2B"/>
          <w:kern w:val="0"/>
          <w:sz w:val="32"/>
          <w:szCs w:val="32"/>
        </w:rPr>
        <w:t>。</w:t>
      </w:r>
    </w:p>
    <w:p w:rsidR="00B51A6E" w:rsidRPr="003B4D0A" w:rsidRDefault="00B51A6E" w:rsidP="00296802">
      <w:pPr>
        <w:widowControl/>
        <w:ind w:firstLineChars="200" w:firstLine="31680"/>
        <w:rPr>
          <w:rFonts w:eastAsia="仿宋_GB2312"/>
          <w:color w:val="2B2B2B"/>
          <w:kern w:val="0"/>
          <w:sz w:val="32"/>
          <w:szCs w:val="32"/>
        </w:rPr>
      </w:pPr>
      <w:r>
        <w:rPr>
          <w:rFonts w:ascii="楷体_GB2312" w:eastAsia="楷体_GB2312" w:hint="eastAsia"/>
          <w:b/>
          <w:color w:val="2B2B2B"/>
          <w:kern w:val="0"/>
          <w:sz w:val="32"/>
          <w:szCs w:val="32"/>
        </w:rPr>
        <w:t>十三</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其他工商行政管理事务支出：</w:t>
      </w:r>
      <w:r w:rsidRPr="003B4D0A">
        <w:rPr>
          <w:rFonts w:eastAsia="仿宋_GB2312" w:hint="eastAsia"/>
          <w:color w:val="2B2B2B"/>
          <w:kern w:val="0"/>
          <w:sz w:val="32"/>
          <w:szCs w:val="32"/>
        </w:rPr>
        <w:t>反映除上述项目以外其他用于工商行政管理事务方面的支出。</w:t>
      </w:r>
    </w:p>
    <w:p w:rsidR="00B51A6E" w:rsidRPr="00B83628" w:rsidRDefault="00B51A6E" w:rsidP="00296802">
      <w:pPr>
        <w:widowControl/>
        <w:ind w:firstLineChars="200" w:firstLine="31680"/>
        <w:rPr>
          <w:rFonts w:eastAsia="仿宋_GB2312"/>
          <w:color w:val="2B2B2B"/>
          <w:kern w:val="0"/>
          <w:sz w:val="32"/>
          <w:szCs w:val="32"/>
        </w:rPr>
      </w:pPr>
      <w:r>
        <w:rPr>
          <w:rFonts w:ascii="楷体_GB2312" w:eastAsia="楷体_GB2312" w:hint="eastAsia"/>
          <w:b/>
          <w:color w:val="2B2B2B"/>
          <w:kern w:val="0"/>
          <w:sz w:val="32"/>
          <w:szCs w:val="32"/>
        </w:rPr>
        <w:t>十四、教师进修及干部继续教育：</w:t>
      </w:r>
      <w:r w:rsidRPr="003B4D0A">
        <w:rPr>
          <w:rFonts w:eastAsia="仿宋_GB2312" w:hint="eastAsia"/>
          <w:color w:val="2B2B2B"/>
          <w:kern w:val="0"/>
          <w:sz w:val="32"/>
          <w:szCs w:val="32"/>
        </w:rPr>
        <w:t>反映教师进修及干部继续教育方面的支出。</w:t>
      </w:r>
    </w:p>
    <w:p w:rsidR="00B51A6E" w:rsidRPr="00FC2A18" w:rsidRDefault="00B51A6E" w:rsidP="00296802">
      <w:pPr>
        <w:widowControl/>
        <w:ind w:firstLineChars="200" w:firstLine="31680"/>
        <w:rPr>
          <w:rFonts w:eastAsia="仿宋_GB2312"/>
          <w:color w:val="2B2B2B"/>
          <w:kern w:val="0"/>
          <w:sz w:val="32"/>
          <w:szCs w:val="32"/>
        </w:rPr>
      </w:pPr>
      <w:r w:rsidRPr="00614930">
        <w:rPr>
          <w:rFonts w:ascii="楷体_GB2312" w:eastAsia="楷体_GB2312" w:hint="eastAsia"/>
          <w:b/>
          <w:color w:val="2B2B2B"/>
          <w:kern w:val="0"/>
          <w:sz w:val="32"/>
          <w:szCs w:val="32"/>
        </w:rPr>
        <w:t>十</w:t>
      </w:r>
      <w:r>
        <w:rPr>
          <w:rFonts w:ascii="楷体_GB2312" w:eastAsia="楷体_GB2312" w:hint="eastAsia"/>
          <w:b/>
          <w:color w:val="2B2B2B"/>
          <w:kern w:val="0"/>
          <w:sz w:val="32"/>
          <w:szCs w:val="32"/>
        </w:rPr>
        <w:t>五</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行政事业单位离退休：</w:t>
      </w:r>
      <w:r w:rsidRPr="00FC2A18">
        <w:rPr>
          <w:rFonts w:eastAsia="仿宋_GB2312" w:hint="eastAsia"/>
          <w:color w:val="2B2B2B"/>
          <w:kern w:val="0"/>
          <w:sz w:val="32"/>
          <w:szCs w:val="32"/>
        </w:rPr>
        <w:t>反映用于行政事业单位单位离退休方面的支出。</w:t>
      </w:r>
    </w:p>
    <w:p w:rsidR="00B51A6E" w:rsidRPr="003B4D0A" w:rsidRDefault="00B51A6E" w:rsidP="00296802">
      <w:pPr>
        <w:widowControl/>
        <w:ind w:firstLineChars="200" w:firstLine="31680"/>
        <w:rPr>
          <w:rFonts w:eastAsia="仿宋_GB2312"/>
          <w:color w:val="2B2B2B"/>
          <w:kern w:val="0"/>
          <w:sz w:val="32"/>
          <w:szCs w:val="32"/>
        </w:rPr>
      </w:pPr>
      <w:r>
        <w:rPr>
          <w:rFonts w:ascii="楷体_GB2312" w:eastAsia="楷体_GB2312" w:hint="eastAsia"/>
          <w:b/>
          <w:color w:val="2B2B2B"/>
          <w:kern w:val="0"/>
          <w:sz w:val="32"/>
          <w:szCs w:val="32"/>
        </w:rPr>
        <w:t>十六</w:t>
      </w:r>
      <w:r w:rsidRPr="00614930">
        <w:rPr>
          <w:rFonts w:ascii="楷体_GB2312" w:eastAsia="楷体_GB2312" w:hint="eastAsia"/>
          <w:b/>
          <w:color w:val="2B2B2B"/>
          <w:kern w:val="0"/>
          <w:sz w:val="32"/>
          <w:szCs w:val="32"/>
        </w:rPr>
        <w:t>、</w:t>
      </w:r>
      <w:r>
        <w:rPr>
          <w:rFonts w:ascii="楷体_GB2312" w:eastAsia="楷体_GB2312" w:hint="eastAsia"/>
          <w:b/>
          <w:color w:val="2B2B2B"/>
          <w:kern w:val="0"/>
          <w:sz w:val="32"/>
          <w:szCs w:val="32"/>
        </w:rPr>
        <w:t>归口管理的行政单位离退休：</w:t>
      </w:r>
      <w:r w:rsidRPr="003B4D0A">
        <w:rPr>
          <w:rFonts w:eastAsia="仿宋_GB2312" w:hint="eastAsia"/>
          <w:color w:val="2B2B2B"/>
          <w:kern w:val="0"/>
          <w:sz w:val="32"/>
          <w:szCs w:val="32"/>
        </w:rPr>
        <w:t>反映实行归口管理的行政单位（包括实行公务员管理的事业单位）开支的离退休经费。</w:t>
      </w:r>
    </w:p>
    <w:p w:rsidR="00B51A6E" w:rsidRPr="003B4D0A" w:rsidRDefault="00B51A6E" w:rsidP="00296802">
      <w:pPr>
        <w:widowControl/>
        <w:ind w:firstLineChars="200" w:firstLine="31680"/>
        <w:rPr>
          <w:rFonts w:eastAsia="仿宋_GB2312"/>
          <w:color w:val="2B2B2B"/>
          <w:kern w:val="0"/>
          <w:sz w:val="32"/>
          <w:szCs w:val="32"/>
        </w:rPr>
      </w:pPr>
      <w:r>
        <w:rPr>
          <w:rFonts w:ascii="楷体_GB2312" w:eastAsia="楷体_GB2312" w:hint="eastAsia"/>
          <w:b/>
          <w:color w:val="2B2B2B"/>
          <w:kern w:val="0"/>
          <w:sz w:val="32"/>
          <w:szCs w:val="32"/>
        </w:rPr>
        <w:t>十七、未归口管理的行政单位离退休：</w:t>
      </w:r>
      <w:r w:rsidRPr="003B4D0A">
        <w:rPr>
          <w:rFonts w:eastAsia="仿宋_GB2312" w:hint="eastAsia"/>
          <w:color w:val="2B2B2B"/>
          <w:kern w:val="0"/>
          <w:sz w:val="32"/>
          <w:szCs w:val="32"/>
        </w:rPr>
        <w:t>反映未实行归口管理的行政单位（包括实行公务员管理的事业单位）开支的离退休经费。</w:t>
      </w:r>
    </w:p>
    <w:p w:rsidR="00B51A6E" w:rsidRPr="00FC2A18" w:rsidRDefault="00B51A6E" w:rsidP="00296802">
      <w:pPr>
        <w:widowControl/>
        <w:ind w:firstLineChars="200" w:firstLine="31680"/>
        <w:rPr>
          <w:rFonts w:ascii="楷体_GB2312" w:eastAsia="楷体_GB2312"/>
          <w:b/>
          <w:color w:val="2B2B2B"/>
          <w:kern w:val="0"/>
          <w:sz w:val="32"/>
          <w:szCs w:val="32"/>
        </w:rPr>
      </w:pPr>
      <w:r>
        <w:rPr>
          <w:rFonts w:ascii="楷体_GB2312" w:eastAsia="楷体_GB2312" w:hint="eastAsia"/>
          <w:b/>
          <w:color w:val="2B2B2B"/>
          <w:kern w:val="0"/>
          <w:sz w:val="32"/>
          <w:szCs w:val="32"/>
        </w:rPr>
        <w:t>十八、住房改革支出：</w:t>
      </w:r>
      <w:r w:rsidRPr="00FC2A18">
        <w:rPr>
          <w:rFonts w:eastAsia="仿宋_GB2312" w:hint="eastAsia"/>
          <w:color w:val="2B2B2B"/>
          <w:kern w:val="0"/>
          <w:sz w:val="32"/>
          <w:szCs w:val="32"/>
        </w:rPr>
        <w:t>反映行政事业单位用财政拨款资金和其他资金等安排的住房改革支出。</w:t>
      </w:r>
    </w:p>
    <w:p w:rsidR="00B51A6E" w:rsidRPr="00B83628" w:rsidRDefault="00B51A6E" w:rsidP="00296802">
      <w:pPr>
        <w:ind w:firstLineChars="196" w:firstLine="31680"/>
        <w:rPr>
          <w:rFonts w:eastAsia="仿宋_GB2312"/>
          <w:sz w:val="32"/>
          <w:szCs w:val="32"/>
        </w:rPr>
      </w:pPr>
      <w:r>
        <w:rPr>
          <w:rFonts w:ascii="楷体_GB2312" w:eastAsia="楷体_GB2312" w:hint="eastAsia"/>
          <w:b/>
          <w:bCs/>
          <w:sz w:val="32"/>
          <w:szCs w:val="32"/>
        </w:rPr>
        <w:t>十九</w:t>
      </w:r>
      <w:r w:rsidRPr="00614930">
        <w:rPr>
          <w:rFonts w:ascii="楷体_GB2312" w:eastAsia="楷体_GB2312" w:hint="eastAsia"/>
          <w:b/>
          <w:bCs/>
          <w:sz w:val="32"/>
          <w:szCs w:val="32"/>
        </w:rPr>
        <w:t>、因公出国（境）经费</w:t>
      </w:r>
      <w:r>
        <w:rPr>
          <w:rFonts w:ascii="楷体_GB2312" w:eastAsia="楷体_GB2312" w:hint="eastAsia"/>
          <w:b/>
          <w:bCs/>
          <w:sz w:val="32"/>
          <w:szCs w:val="32"/>
        </w:rPr>
        <w:t>：</w:t>
      </w:r>
      <w:r w:rsidRPr="00B83628">
        <w:rPr>
          <w:rFonts w:eastAsia="仿宋_GB2312" w:hint="eastAsia"/>
          <w:sz w:val="32"/>
          <w:szCs w:val="32"/>
        </w:rPr>
        <w:t>单位用于工作人员公务出国（境）的住宿费、旅费、伙食补助费、杂费、培训费等方面的支出。</w:t>
      </w:r>
    </w:p>
    <w:p w:rsidR="00B51A6E" w:rsidRPr="00B83628" w:rsidRDefault="00B51A6E" w:rsidP="00F64BAC">
      <w:pPr>
        <w:rPr>
          <w:rFonts w:eastAsia="仿宋_GB2312"/>
          <w:bCs/>
          <w:sz w:val="32"/>
          <w:szCs w:val="32"/>
        </w:rPr>
      </w:pPr>
      <w:r>
        <w:rPr>
          <w:rFonts w:eastAsia="仿宋_GB2312"/>
          <w:bCs/>
          <w:sz w:val="32"/>
          <w:szCs w:val="32"/>
        </w:rPr>
        <w:t xml:space="preserve">    </w:t>
      </w:r>
      <w:r>
        <w:rPr>
          <w:rFonts w:ascii="楷体_GB2312" w:eastAsia="楷体_GB2312" w:hint="eastAsia"/>
          <w:b/>
          <w:bCs/>
          <w:sz w:val="32"/>
          <w:szCs w:val="32"/>
        </w:rPr>
        <w:t>二十</w:t>
      </w:r>
      <w:r w:rsidRPr="00614930">
        <w:rPr>
          <w:rFonts w:ascii="楷体_GB2312" w:eastAsia="楷体_GB2312" w:hint="eastAsia"/>
          <w:b/>
          <w:bCs/>
          <w:sz w:val="32"/>
          <w:szCs w:val="32"/>
        </w:rPr>
        <w:t>、公务接待费</w:t>
      </w:r>
      <w:r>
        <w:rPr>
          <w:rFonts w:ascii="楷体_GB2312" w:eastAsia="楷体_GB2312" w:hint="eastAsia"/>
          <w:b/>
          <w:bCs/>
          <w:sz w:val="32"/>
          <w:szCs w:val="32"/>
        </w:rPr>
        <w:t>：</w:t>
      </w:r>
      <w:r>
        <w:rPr>
          <w:rFonts w:eastAsia="仿宋_GB2312" w:hint="eastAsia"/>
          <w:sz w:val="32"/>
          <w:szCs w:val="32"/>
        </w:rPr>
        <w:t>反映单位开支的各类接待费用。</w:t>
      </w:r>
    </w:p>
    <w:p w:rsidR="00B51A6E" w:rsidRPr="008D4CD3" w:rsidRDefault="00B51A6E" w:rsidP="00F64BAC">
      <w:pPr>
        <w:rPr>
          <w:rFonts w:ascii="楷体_GB2312" w:eastAsia="楷体_GB2312"/>
          <w:b/>
          <w:color w:val="2B2B2B"/>
          <w:kern w:val="0"/>
          <w:sz w:val="32"/>
          <w:szCs w:val="32"/>
        </w:rPr>
      </w:pPr>
      <w:r>
        <w:rPr>
          <w:rFonts w:eastAsia="仿宋_GB2312"/>
          <w:bCs/>
          <w:sz w:val="32"/>
          <w:szCs w:val="32"/>
        </w:rPr>
        <w:t xml:space="preserve">    </w:t>
      </w:r>
      <w:r>
        <w:rPr>
          <w:rFonts w:ascii="楷体_GB2312" w:eastAsia="楷体_GB2312" w:hint="eastAsia"/>
          <w:b/>
          <w:bCs/>
          <w:sz w:val="32"/>
          <w:szCs w:val="32"/>
        </w:rPr>
        <w:t>二十一</w:t>
      </w:r>
      <w:r w:rsidRPr="00614930">
        <w:rPr>
          <w:rFonts w:ascii="楷体_GB2312" w:eastAsia="楷体_GB2312" w:hint="eastAsia"/>
          <w:b/>
          <w:bCs/>
          <w:sz w:val="32"/>
          <w:szCs w:val="32"/>
        </w:rPr>
        <w:t>、公务用车购置及运行费</w:t>
      </w:r>
      <w:r>
        <w:rPr>
          <w:rFonts w:ascii="楷体_GB2312" w:eastAsia="楷体_GB2312" w:hint="eastAsia"/>
          <w:b/>
          <w:bCs/>
          <w:sz w:val="32"/>
          <w:szCs w:val="32"/>
        </w:rPr>
        <w:t>：</w:t>
      </w:r>
      <w:r>
        <w:rPr>
          <w:rFonts w:eastAsia="仿宋_GB2312" w:hint="eastAsia"/>
          <w:sz w:val="32"/>
          <w:szCs w:val="32"/>
        </w:rPr>
        <w:t>反映</w:t>
      </w:r>
      <w:r w:rsidRPr="00B83628">
        <w:rPr>
          <w:rFonts w:eastAsia="仿宋_GB2312" w:hint="eastAsia"/>
          <w:sz w:val="32"/>
          <w:szCs w:val="32"/>
        </w:rPr>
        <w:t>公务用车租用费、燃料费、维修费、过桥过路费、保险费、安全奖励费等支出。</w:t>
      </w:r>
    </w:p>
    <w:p w:rsidR="00B51A6E" w:rsidRPr="008E6966" w:rsidRDefault="00B51A6E" w:rsidP="00F64BAC"/>
    <w:p w:rsidR="00B51A6E" w:rsidRPr="00F64BAC" w:rsidRDefault="00B51A6E"/>
    <w:sectPr w:rsidR="00B51A6E" w:rsidRPr="00F64BAC" w:rsidSect="006E3F6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6E" w:rsidRDefault="00B51A6E" w:rsidP="006E3F62">
      <w:r>
        <w:separator/>
      </w:r>
    </w:p>
  </w:endnote>
  <w:endnote w:type="continuationSeparator" w:id="0">
    <w:p w:rsidR="00B51A6E" w:rsidRDefault="00B51A6E" w:rsidP="006E3F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6E" w:rsidRDefault="00B51A6E" w:rsidP="00394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1A6E" w:rsidRDefault="00B51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A6E" w:rsidRDefault="00B51A6E" w:rsidP="00394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1A6E" w:rsidRDefault="00B51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6E" w:rsidRDefault="00B51A6E" w:rsidP="006E3F62">
      <w:r>
        <w:separator/>
      </w:r>
    </w:p>
  </w:footnote>
  <w:footnote w:type="continuationSeparator" w:id="0">
    <w:p w:rsidR="00B51A6E" w:rsidRDefault="00B51A6E" w:rsidP="006E3F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BAC"/>
    <w:rsid w:val="00007C21"/>
    <w:rsid w:val="000655F4"/>
    <w:rsid w:val="000A53AC"/>
    <w:rsid w:val="00117344"/>
    <w:rsid w:val="0015733C"/>
    <w:rsid w:val="001633A9"/>
    <w:rsid w:val="00165207"/>
    <w:rsid w:val="002030FF"/>
    <w:rsid w:val="002065D6"/>
    <w:rsid w:val="00245A5F"/>
    <w:rsid w:val="00295362"/>
    <w:rsid w:val="00296802"/>
    <w:rsid w:val="002B3192"/>
    <w:rsid w:val="00362BAC"/>
    <w:rsid w:val="00382F16"/>
    <w:rsid w:val="00394EAA"/>
    <w:rsid w:val="003B4D0A"/>
    <w:rsid w:val="003C6F9A"/>
    <w:rsid w:val="003D6322"/>
    <w:rsid w:val="00406A6A"/>
    <w:rsid w:val="00416E70"/>
    <w:rsid w:val="004269ED"/>
    <w:rsid w:val="004572A3"/>
    <w:rsid w:val="00467367"/>
    <w:rsid w:val="004C2B1C"/>
    <w:rsid w:val="005243C9"/>
    <w:rsid w:val="0054290C"/>
    <w:rsid w:val="005C3206"/>
    <w:rsid w:val="005D714B"/>
    <w:rsid w:val="00614930"/>
    <w:rsid w:val="00643CDA"/>
    <w:rsid w:val="006D4C34"/>
    <w:rsid w:val="006E3F62"/>
    <w:rsid w:val="007157C6"/>
    <w:rsid w:val="007409DD"/>
    <w:rsid w:val="00745D98"/>
    <w:rsid w:val="00754C7A"/>
    <w:rsid w:val="00795B50"/>
    <w:rsid w:val="007E04CE"/>
    <w:rsid w:val="0080365C"/>
    <w:rsid w:val="0085730B"/>
    <w:rsid w:val="0085762F"/>
    <w:rsid w:val="00866163"/>
    <w:rsid w:val="008842D2"/>
    <w:rsid w:val="008965F3"/>
    <w:rsid w:val="008975E4"/>
    <w:rsid w:val="008B501B"/>
    <w:rsid w:val="008D074C"/>
    <w:rsid w:val="008D4CD3"/>
    <w:rsid w:val="008E6966"/>
    <w:rsid w:val="00916616"/>
    <w:rsid w:val="009D0ABD"/>
    <w:rsid w:val="009E753E"/>
    <w:rsid w:val="00A112C3"/>
    <w:rsid w:val="00A564B7"/>
    <w:rsid w:val="00A91F6F"/>
    <w:rsid w:val="00AB2BF7"/>
    <w:rsid w:val="00AF0282"/>
    <w:rsid w:val="00AF3572"/>
    <w:rsid w:val="00B16553"/>
    <w:rsid w:val="00B266CA"/>
    <w:rsid w:val="00B51A6E"/>
    <w:rsid w:val="00B55F76"/>
    <w:rsid w:val="00B73BE5"/>
    <w:rsid w:val="00B83628"/>
    <w:rsid w:val="00BC083B"/>
    <w:rsid w:val="00BE1A2C"/>
    <w:rsid w:val="00C0536C"/>
    <w:rsid w:val="00C16104"/>
    <w:rsid w:val="00C228CF"/>
    <w:rsid w:val="00C3585B"/>
    <w:rsid w:val="00C5482D"/>
    <w:rsid w:val="00C8104D"/>
    <w:rsid w:val="00CC19A9"/>
    <w:rsid w:val="00D31954"/>
    <w:rsid w:val="00D70736"/>
    <w:rsid w:val="00D94077"/>
    <w:rsid w:val="00D95398"/>
    <w:rsid w:val="00DD218F"/>
    <w:rsid w:val="00E20513"/>
    <w:rsid w:val="00F64BAC"/>
    <w:rsid w:val="00F9304C"/>
    <w:rsid w:val="00F936BF"/>
    <w:rsid w:val="00F9517D"/>
    <w:rsid w:val="00FA0AEA"/>
    <w:rsid w:val="00FB0B34"/>
    <w:rsid w:val="00FC2A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A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4B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64BAC"/>
    <w:rPr>
      <w:rFonts w:ascii="Times New Roman" w:eastAsia="宋体" w:hAnsi="Times New Roman" w:cs="Times New Roman"/>
      <w:sz w:val="18"/>
      <w:szCs w:val="18"/>
    </w:rPr>
  </w:style>
  <w:style w:type="character" w:styleId="PageNumber">
    <w:name w:val="page number"/>
    <w:basedOn w:val="DefaultParagraphFont"/>
    <w:uiPriority w:val="99"/>
    <w:rsid w:val="00F64BAC"/>
    <w:rPr>
      <w:rFonts w:cs="Times New Roman"/>
    </w:rPr>
  </w:style>
</w:styles>
</file>

<file path=word/webSettings.xml><?xml version="1.0" encoding="utf-8"?>
<w:webSettings xmlns:r="http://schemas.openxmlformats.org/officeDocument/2006/relationships" xmlns:w="http://schemas.openxmlformats.org/wordprocessingml/2006/main">
  <w:divs>
    <w:div w:id="1723939031">
      <w:marLeft w:val="0"/>
      <w:marRight w:val="0"/>
      <w:marTop w:val="0"/>
      <w:marBottom w:val="0"/>
      <w:divBdr>
        <w:top w:val="none" w:sz="0" w:space="0" w:color="auto"/>
        <w:left w:val="none" w:sz="0" w:space="0" w:color="auto"/>
        <w:bottom w:val="none" w:sz="0" w:space="0" w:color="auto"/>
        <w:right w:val="none" w:sz="0" w:space="0" w:color="auto"/>
      </w:divBdr>
    </w:div>
    <w:div w:id="1723939032">
      <w:marLeft w:val="0"/>
      <w:marRight w:val="0"/>
      <w:marTop w:val="0"/>
      <w:marBottom w:val="0"/>
      <w:divBdr>
        <w:top w:val="none" w:sz="0" w:space="0" w:color="auto"/>
        <w:left w:val="none" w:sz="0" w:space="0" w:color="auto"/>
        <w:bottom w:val="none" w:sz="0" w:space="0" w:color="auto"/>
        <w:right w:val="none" w:sz="0" w:space="0" w:color="auto"/>
      </w:divBdr>
    </w:div>
    <w:div w:id="1723939033">
      <w:marLeft w:val="0"/>
      <w:marRight w:val="0"/>
      <w:marTop w:val="0"/>
      <w:marBottom w:val="0"/>
      <w:divBdr>
        <w:top w:val="none" w:sz="0" w:space="0" w:color="auto"/>
        <w:left w:val="none" w:sz="0" w:space="0" w:color="auto"/>
        <w:bottom w:val="none" w:sz="0" w:space="0" w:color="auto"/>
        <w:right w:val="none" w:sz="0" w:space="0" w:color="auto"/>
      </w:divBdr>
    </w:div>
    <w:div w:id="1723939034">
      <w:marLeft w:val="0"/>
      <w:marRight w:val="0"/>
      <w:marTop w:val="0"/>
      <w:marBottom w:val="0"/>
      <w:divBdr>
        <w:top w:val="none" w:sz="0" w:space="0" w:color="auto"/>
        <w:left w:val="none" w:sz="0" w:space="0" w:color="auto"/>
        <w:bottom w:val="none" w:sz="0" w:space="0" w:color="auto"/>
        <w:right w:val="none" w:sz="0" w:space="0" w:color="auto"/>
      </w:divBdr>
    </w:div>
    <w:div w:id="1723939035">
      <w:marLeft w:val="0"/>
      <w:marRight w:val="0"/>
      <w:marTop w:val="0"/>
      <w:marBottom w:val="0"/>
      <w:divBdr>
        <w:top w:val="none" w:sz="0" w:space="0" w:color="auto"/>
        <w:left w:val="none" w:sz="0" w:space="0" w:color="auto"/>
        <w:bottom w:val="none" w:sz="0" w:space="0" w:color="auto"/>
        <w:right w:val="none" w:sz="0" w:space="0" w:color="auto"/>
      </w:divBdr>
    </w:div>
    <w:div w:id="1723939036">
      <w:marLeft w:val="0"/>
      <w:marRight w:val="0"/>
      <w:marTop w:val="0"/>
      <w:marBottom w:val="0"/>
      <w:divBdr>
        <w:top w:val="none" w:sz="0" w:space="0" w:color="auto"/>
        <w:left w:val="none" w:sz="0" w:space="0" w:color="auto"/>
        <w:bottom w:val="none" w:sz="0" w:space="0" w:color="auto"/>
        <w:right w:val="none" w:sz="0" w:space="0" w:color="auto"/>
      </w:divBdr>
    </w:div>
    <w:div w:id="1723939037">
      <w:marLeft w:val="0"/>
      <w:marRight w:val="0"/>
      <w:marTop w:val="0"/>
      <w:marBottom w:val="0"/>
      <w:divBdr>
        <w:top w:val="none" w:sz="0" w:space="0" w:color="auto"/>
        <w:left w:val="none" w:sz="0" w:space="0" w:color="auto"/>
        <w:bottom w:val="none" w:sz="0" w:space="0" w:color="auto"/>
        <w:right w:val="none" w:sz="0" w:space="0" w:color="auto"/>
      </w:divBdr>
    </w:div>
    <w:div w:id="1723939038">
      <w:marLeft w:val="0"/>
      <w:marRight w:val="0"/>
      <w:marTop w:val="0"/>
      <w:marBottom w:val="0"/>
      <w:divBdr>
        <w:top w:val="none" w:sz="0" w:space="0" w:color="auto"/>
        <w:left w:val="none" w:sz="0" w:space="0" w:color="auto"/>
        <w:bottom w:val="none" w:sz="0" w:space="0" w:color="auto"/>
        <w:right w:val="none" w:sz="0" w:space="0" w:color="auto"/>
      </w:divBdr>
    </w:div>
    <w:div w:id="1723939039">
      <w:marLeft w:val="0"/>
      <w:marRight w:val="0"/>
      <w:marTop w:val="0"/>
      <w:marBottom w:val="0"/>
      <w:divBdr>
        <w:top w:val="none" w:sz="0" w:space="0" w:color="auto"/>
        <w:left w:val="none" w:sz="0" w:space="0" w:color="auto"/>
        <w:bottom w:val="none" w:sz="0" w:space="0" w:color="auto"/>
        <w:right w:val="none" w:sz="0" w:space="0" w:color="auto"/>
      </w:divBdr>
    </w:div>
    <w:div w:id="1723939040">
      <w:marLeft w:val="0"/>
      <w:marRight w:val="0"/>
      <w:marTop w:val="0"/>
      <w:marBottom w:val="0"/>
      <w:divBdr>
        <w:top w:val="none" w:sz="0" w:space="0" w:color="auto"/>
        <w:left w:val="none" w:sz="0" w:space="0" w:color="auto"/>
        <w:bottom w:val="none" w:sz="0" w:space="0" w:color="auto"/>
        <w:right w:val="none" w:sz="0" w:space="0" w:color="auto"/>
      </w:divBdr>
    </w:div>
    <w:div w:id="1723939041">
      <w:marLeft w:val="0"/>
      <w:marRight w:val="0"/>
      <w:marTop w:val="0"/>
      <w:marBottom w:val="0"/>
      <w:divBdr>
        <w:top w:val="none" w:sz="0" w:space="0" w:color="auto"/>
        <w:left w:val="none" w:sz="0" w:space="0" w:color="auto"/>
        <w:bottom w:val="none" w:sz="0" w:space="0" w:color="auto"/>
        <w:right w:val="none" w:sz="0" w:space="0" w:color="auto"/>
      </w:divBdr>
    </w:div>
    <w:div w:id="1723939042">
      <w:marLeft w:val="0"/>
      <w:marRight w:val="0"/>
      <w:marTop w:val="0"/>
      <w:marBottom w:val="0"/>
      <w:divBdr>
        <w:top w:val="none" w:sz="0" w:space="0" w:color="auto"/>
        <w:left w:val="none" w:sz="0" w:space="0" w:color="auto"/>
        <w:bottom w:val="none" w:sz="0" w:space="0" w:color="auto"/>
        <w:right w:val="none" w:sz="0" w:space="0" w:color="auto"/>
      </w:divBdr>
    </w:div>
    <w:div w:id="1723939043">
      <w:marLeft w:val="0"/>
      <w:marRight w:val="0"/>
      <w:marTop w:val="0"/>
      <w:marBottom w:val="0"/>
      <w:divBdr>
        <w:top w:val="none" w:sz="0" w:space="0" w:color="auto"/>
        <w:left w:val="none" w:sz="0" w:space="0" w:color="auto"/>
        <w:bottom w:val="none" w:sz="0" w:space="0" w:color="auto"/>
        <w:right w:val="none" w:sz="0" w:space="0" w:color="auto"/>
      </w:divBdr>
    </w:div>
    <w:div w:id="1723939044">
      <w:marLeft w:val="0"/>
      <w:marRight w:val="0"/>
      <w:marTop w:val="0"/>
      <w:marBottom w:val="0"/>
      <w:divBdr>
        <w:top w:val="none" w:sz="0" w:space="0" w:color="auto"/>
        <w:left w:val="none" w:sz="0" w:space="0" w:color="auto"/>
        <w:bottom w:val="none" w:sz="0" w:space="0" w:color="auto"/>
        <w:right w:val="none" w:sz="0" w:space="0" w:color="auto"/>
      </w:divBdr>
    </w:div>
    <w:div w:id="1723939045">
      <w:marLeft w:val="0"/>
      <w:marRight w:val="0"/>
      <w:marTop w:val="0"/>
      <w:marBottom w:val="0"/>
      <w:divBdr>
        <w:top w:val="none" w:sz="0" w:space="0" w:color="auto"/>
        <w:left w:val="none" w:sz="0" w:space="0" w:color="auto"/>
        <w:bottom w:val="none" w:sz="0" w:space="0" w:color="auto"/>
        <w:right w:val="none" w:sz="0" w:space="0" w:color="auto"/>
      </w:divBdr>
    </w:div>
    <w:div w:id="1723939046">
      <w:marLeft w:val="0"/>
      <w:marRight w:val="0"/>
      <w:marTop w:val="0"/>
      <w:marBottom w:val="0"/>
      <w:divBdr>
        <w:top w:val="none" w:sz="0" w:space="0" w:color="auto"/>
        <w:left w:val="none" w:sz="0" w:space="0" w:color="auto"/>
        <w:bottom w:val="none" w:sz="0" w:space="0" w:color="auto"/>
        <w:right w:val="none" w:sz="0" w:space="0" w:color="auto"/>
      </w:divBdr>
    </w:div>
    <w:div w:id="1723939047">
      <w:marLeft w:val="0"/>
      <w:marRight w:val="0"/>
      <w:marTop w:val="0"/>
      <w:marBottom w:val="0"/>
      <w:divBdr>
        <w:top w:val="none" w:sz="0" w:space="0" w:color="auto"/>
        <w:left w:val="none" w:sz="0" w:space="0" w:color="auto"/>
        <w:bottom w:val="none" w:sz="0" w:space="0" w:color="auto"/>
        <w:right w:val="none" w:sz="0" w:space="0" w:color="auto"/>
      </w:divBdr>
    </w:div>
    <w:div w:id="1723939048">
      <w:marLeft w:val="0"/>
      <w:marRight w:val="0"/>
      <w:marTop w:val="0"/>
      <w:marBottom w:val="0"/>
      <w:divBdr>
        <w:top w:val="none" w:sz="0" w:space="0" w:color="auto"/>
        <w:left w:val="none" w:sz="0" w:space="0" w:color="auto"/>
        <w:bottom w:val="none" w:sz="0" w:space="0" w:color="auto"/>
        <w:right w:val="none" w:sz="0" w:space="0" w:color="auto"/>
      </w:divBdr>
    </w:div>
    <w:div w:id="1723939049">
      <w:marLeft w:val="0"/>
      <w:marRight w:val="0"/>
      <w:marTop w:val="0"/>
      <w:marBottom w:val="0"/>
      <w:divBdr>
        <w:top w:val="none" w:sz="0" w:space="0" w:color="auto"/>
        <w:left w:val="none" w:sz="0" w:space="0" w:color="auto"/>
        <w:bottom w:val="none" w:sz="0" w:space="0" w:color="auto"/>
        <w:right w:val="none" w:sz="0" w:space="0" w:color="auto"/>
      </w:divBdr>
    </w:div>
    <w:div w:id="1723939050">
      <w:marLeft w:val="0"/>
      <w:marRight w:val="0"/>
      <w:marTop w:val="0"/>
      <w:marBottom w:val="0"/>
      <w:divBdr>
        <w:top w:val="none" w:sz="0" w:space="0" w:color="auto"/>
        <w:left w:val="none" w:sz="0" w:space="0" w:color="auto"/>
        <w:bottom w:val="none" w:sz="0" w:space="0" w:color="auto"/>
        <w:right w:val="none" w:sz="0" w:space="0" w:color="auto"/>
      </w:divBdr>
    </w:div>
    <w:div w:id="1723939051">
      <w:marLeft w:val="0"/>
      <w:marRight w:val="0"/>
      <w:marTop w:val="0"/>
      <w:marBottom w:val="0"/>
      <w:divBdr>
        <w:top w:val="none" w:sz="0" w:space="0" w:color="auto"/>
        <w:left w:val="none" w:sz="0" w:space="0" w:color="auto"/>
        <w:bottom w:val="none" w:sz="0" w:space="0" w:color="auto"/>
        <w:right w:val="none" w:sz="0" w:space="0" w:color="auto"/>
      </w:divBdr>
    </w:div>
    <w:div w:id="1723939052">
      <w:marLeft w:val="0"/>
      <w:marRight w:val="0"/>
      <w:marTop w:val="0"/>
      <w:marBottom w:val="0"/>
      <w:divBdr>
        <w:top w:val="none" w:sz="0" w:space="0" w:color="auto"/>
        <w:left w:val="none" w:sz="0" w:space="0" w:color="auto"/>
        <w:bottom w:val="none" w:sz="0" w:space="0" w:color="auto"/>
        <w:right w:val="none" w:sz="0" w:space="0" w:color="auto"/>
      </w:divBdr>
    </w:div>
    <w:div w:id="1723939053">
      <w:marLeft w:val="0"/>
      <w:marRight w:val="0"/>
      <w:marTop w:val="0"/>
      <w:marBottom w:val="0"/>
      <w:divBdr>
        <w:top w:val="none" w:sz="0" w:space="0" w:color="auto"/>
        <w:left w:val="none" w:sz="0" w:space="0" w:color="auto"/>
        <w:bottom w:val="none" w:sz="0" w:space="0" w:color="auto"/>
        <w:right w:val="none" w:sz="0" w:space="0" w:color="auto"/>
      </w:divBdr>
    </w:div>
    <w:div w:id="1723939054">
      <w:marLeft w:val="0"/>
      <w:marRight w:val="0"/>
      <w:marTop w:val="0"/>
      <w:marBottom w:val="0"/>
      <w:divBdr>
        <w:top w:val="none" w:sz="0" w:space="0" w:color="auto"/>
        <w:left w:val="none" w:sz="0" w:space="0" w:color="auto"/>
        <w:bottom w:val="none" w:sz="0" w:space="0" w:color="auto"/>
        <w:right w:val="none" w:sz="0" w:space="0" w:color="auto"/>
      </w:divBdr>
    </w:div>
    <w:div w:id="1723939055">
      <w:marLeft w:val="0"/>
      <w:marRight w:val="0"/>
      <w:marTop w:val="0"/>
      <w:marBottom w:val="0"/>
      <w:divBdr>
        <w:top w:val="none" w:sz="0" w:space="0" w:color="auto"/>
        <w:left w:val="none" w:sz="0" w:space="0" w:color="auto"/>
        <w:bottom w:val="none" w:sz="0" w:space="0" w:color="auto"/>
        <w:right w:val="none" w:sz="0" w:space="0" w:color="auto"/>
      </w:divBdr>
    </w:div>
    <w:div w:id="1723939056">
      <w:marLeft w:val="0"/>
      <w:marRight w:val="0"/>
      <w:marTop w:val="0"/>
      <w:marBottom w:val="0"/>
      <w:divBdr>
        <w:top w:val="none" w:sz="0" w:space="0" w:color="auto"/>
        <w:left w:val="none" w:sz="0" w:space="0" w:color="auto"/>
        <w:bottom w:val="none" w:sz="0" w:space="0" w:color="auto"/>
        <w:right w:val="none" w:sz="0" w:space="0" w:color="auto"/>
      </w:divBdr>
    </w:div>
    <w:div w:id="1723939057">
      <w:marLeft w:val="0"/>
      <w:marRight w:val="0"/>
      <w:marTop w:val="0"/>
      <w:marBottom w:val="0"/>
      <w:divBdr>
        <w:top w:val="none" w:sz="0" w:space="0" w:color="auto"/>
        <w:left w:val="none" w:sz="0" w:space="0" w:color="auto"/>
        <w:bottom w:val="none" w:sz="0" w:space="0" w:color="auto"/>
        <w:right w:val="none" w:sz="0" w:space="0" w:color="auto"/>
      </w:divBdr>
    </w:div>
    <w:div w:id="1723939058">
      <w:marLeft w:val="0"/>
      <w:marRight w:val="0"/>
      <w:marTop w:val="0"/>
      <w:marBottom w:val="0"/>
      <w:divBdr>
        <w:top w:val="none" w:sz="0" w:space="0" w:color="auto"/>
        <w:left w:val="none" w:sz="0" w:space="0" w:color="auto"/>
        <w:bottom w:val="none" w:sz="0" w:space="0" w:color="auto"/>
        <w:right w:val="none" w:sz="0" w:space="0" w:color="auto"/>
      </w:divBdr>
    </w:div>
    <w:div w:id="1723939059">
      <w:marLeft w:val="0"/>
      <w:marRight w:val="0"/>
      <w:marTop w:val="0"/>
      <w:marBottom w:val="0"/>
      <w:divBdr>
        <w:top w:val="none" w:sz="0" w:space="0" w:color="auto"/>
        <w:left w:val="none" w:sz="0" w:space="0" w:color="auto"/>
        <w:bottom w:val="none" w:sz="0" w:space="0" w:color="auto"/>
        <w:right w:val="none" w:sz="0" w:space="0" w:color="auto"/>
      </w:divBdr>
    </w:div>
    <w:div w:id="1723939060">
      <w:marLeft w:val="0"/>
      <w:marRight w:val="0"/>
      <w:marTop w:val="0"/>
      <w:marBottom w:val="0"/>
      <w:divBdr>
        <w:top w:val="none" w:sz="0" w:space="0" w:color="auto"/>
        <w:left w:val="none" w:sz="0" w:space="0" w:color="auto"/>
        <w:bottom w:val="none" w:sz="0" w:space="0" w:color="auto"/>
        <w:right w:val="none" w:sz="0" w:space="0" w:color="auto"/>
      </w:divBdr>
    </w:div>
    <w:div w:id="1723939061">
      <w:marLeft w:val="0"/>
      <w:marRight w:val="0"/>
      <w:marTop w:val="0"/>
      <w:marBottom w:val="0"/>
      <w:divBdr>
        <w:top w:val="none" w:sz="0" w:space="0" w:color="auto"/>
        <w:left w:val="none" w:sz="0" w:space="0" w:color="auto"/>
        <w:bottom w:val="none" w:sz="0" w:space="0" w:color="auto"/>
        <w:right w:val="none" w:sz="0" w:space="0" w:color="auto"/>
      </w:divBdr>
    </w:div>
    <w:div w:id="1723939062">
      <w:marLeft w:val="0"/>
      <w:marRight w:val="0"/>
      <w:marTop w:val="0"/>
      <w:marBottom w:val="0"/>
      <w:divBdr>
        <w:top w:val="none" w:sz="0" w:space="0" w:color="auto"/>
        <w:left w:val="none" w:sz="0" w:space="0" w:color="auto"/>
        <w:bottom w:val="none" w:sz="0" w:space="0" w:color="auto"/>
        <w:right w:val="none" w:sz="0" w:space="0" w:color="auto"/>
      </w:divBdr>
    </w:div>
    <w:div w:id="1723939063">
      <w:marLeft w:val="0"/>
      <w:marRight w:val="0"/>
      <w:marTop w:val="0"/>
      <w:marBottom w:val="0"/>
      <w:divBdr>
        <w:top w:val="none" w:sz="0" w:space="0" w:color="auto"/>
        <w:left w:val="none" w:sz="0" w:space="0" w:color="auto"/>
        <w:bottom w:val="none" w:sz="0" w:space="0" w:color="auto"/>
        <w:right w:val="none" w:sz="0" w:space="0" w:color="auto"/>
      </w:divBdr>
    </w:div>
    <w:div w:id="1723939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999</Words>
  <Characters>5696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黑龙江省工商局2015 年部门预算</dc:title>
  <dc:subject/>
  <dc:creator>微软用户</dc:creator>
  <cp:keywords/>
  <dc:description/>
  <cp:lastModifiedBy>王润东</cp:lastModifiedBy>
  <cp:revision>2</cp:revision>
  <cp:lastPrinted>2015-02-27T05:45:00Z</cp:lastPrinted>
  <dcterms:created xsi:type="dcterms:W3CDTF">2015-03-09T01:25:00Z</dcterms:created>
  <dcterms:modified xsi:type="dcterms:W3CDTF">2015-03-09T01:25:00Z</dcterms:modified>
</cp:coreProperties>
</file>